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E0575" w14:textId="77777777" w:rsidR="00267CD0" w:rsidRDefault="00267CD0" w:rsidP="00267CD0">
      <w:pPr>
        <w:spacing w:before="120" w:after="120" w:line="312" w:lineRule="auto"/>
        <w:jc w:val="both"/>
        <w:rPr>
          <w:rFonts w:ascii="Tahoma" w:hAnsi="Tahoma" w:cs="Tahoma"/>
          <w:b/>
          <w:sz w:val="28"/>
          <w:szCs w:val="24"/>
        </w:rPr>
      </w:pPr>
    </w:p>
    <w:p w14:paraId="728D0F78" w14:textId="77777777" w:rsidR="00267CD0" w:rsidRPr="00267CD0" w:rsidRDefault="00267CD0" w:rsidP="00267CD0">
      <w:pPr>
        <w:spacing w:before="120" w:after="120" w:line="312" w:lineRule="auto"/>
        <w:jc w:val="both"/>
        <w:rPr>
          <w:rFonts w:ascii="Arial" w:hAnsi="Arial" w:cs="Arial"/>
          <w:b/>
          <w:sz w:val="24"/>
          <w:szCs w:val="24"/>
        </w:rPr>
      </w:pPr>
      <w:r w:rsidRPr="00267CD0">
        <w:rPr>
          <w:rFonts w:ascii="Arial" w:hAnsi="Arial" w:cs="Arial"/>
          <w:b/>
          <w:sz w:val="24"/>
          <w:szCs w:val="24"/>
        </w:rPr>
        <w:t xml:space="preserve">BAYİLİK SÖZLEŞMESİ </w:t>
      </w:r>
    </w:p>
    <w:p w14:paraId="769D3603" w14:textId="77777777" w:rsidR="00267CD0" w:rsidRPr="00267CD0" w:rsidRDefault="00267CD0" w:rsidP="00267CD0">
      <w:pPr>
        <w:spacing w:before="120" w:after="120" w:line="312" w:lineRule="auto"/>
        <w:jc w:val="both"/>
        <w:rPr>
          <w:rFonts w:ascii="Arial" w:hAnsi="Arial" w:cs="Arial"/>
          <w:b/>
          <w:sz w:val="28"/>
          <w:szCs w:val="24"/>
        </w:rPr>
      </w:pPr>
    </w:p>
    <w:p w14:paraId="28977385" w14:textId="46827BA8" w:rsidR="00267CD0" w:rsidRPr="001B4C9A" w:rsidRDefault="00267CD0" w:rsidP="001B4C9A">
      <w:pPr>
        <w:pStyle w:val="Balk1"/>
        <w:spacing w:before="120" w:after="120" w:line="312" w:lineRule="auto"/>
        <w:jc w:val="both"/>
        <w:rPr>
          <w:rFonts w:ascii="Arial" w:hAnsi="Arial" w:cs="Arial"/>
          <w:color w:val="auto"/>
          <w:sz w:val="24"/>
          <w:szCs w:val="24"/>
          <w:u w:val="single"/>
        </w:rPr>
      </w:pPr>
    </w:p>
    <w:p w14:paraId="4ED2960A" w14:textId="70A1582D" w:rsidR="001B4C9A" w:rsidRPr="001B4C9A" w:rsidRDefault="001B4C9A" w:rsidP="00A52B08">
      <w:pPr>
        <w:pStyle w:val="ListeParagraf"/>
        <w:ind w:left="0"/>
        <w:jc w:val="both"/>
        <w:rPr>
          <w:rFonts w:ascii="Arial" w:eastAsia="Times New Roman" w:hAnsi="Arial" w:cs="Arial"/>
          <w:color w:val="000000" w:themeColor="text1"/>
          <w:sz w:val="24"/>
          <w:szCs w:val="24"/>
          <w:lang w:eastAsia="tr-TR"/>
        </w:rPr>
      </w:pPr>
      <w:r w:rsidRPr="001B4C9A">
        <w:rPr>
          <w:rFonts w:ascii="Arial" w:eastAsia="Times New Roman" w:hAnsi="Arial" w:cs="Arial"/>
          <w:b/>
          <w:color w:val="000000" w:themeColor="text1"/>
          <w:sz w:val="24"/>
          <w:szCs w:val="24"/>
          <w:lang w:eastAsia="tr-TR"/>
        </w:rPr>
        <w:t xml:space="preserve">MADDE 1. </w:t>
      </w:r>
      <w:r>
        <w:rPr>
          <w:rFonts w:ascii="Arial" w:eastAsia="Times New Roman" w:hAnsi="Arial" w:cs="Arial"/>
          <w:b/>
          <w:color w:val="000000" w:themeColor="text1"/>
          <w:sz w:val="24"/>
          <w:szCs w:val="24"/>
          <w:lang w:eastAsia="tr-TR"/>
        </w:rPr>
        <w:t xml:space="preserve"> </w:t>
      </w:r>
      <w:r w:rsidR="00267CD0" w:rsidRPr="001B4C9A">
        <w:rPr>
          <w:rFonts w:ascii="Arial" w:eastAsia="Times New Roman" w:hAnsi="Arial" w:cs="Arial"/>
          <w:color w:val="000000" w:themeColor="text1"/>
          <w:sz w:val="24"/>
          <w:szCs w:val="24"/>
          <w:lang w:eastAsia="tr-TR"/>
        </w:rPr>
        <w:t xml:space="preserve">BAYİ ile HEXAGON aşağıdaki şartlarda, HEXAGON’ </w:t>
      </w:r>
      <w:proofErr w:type="gramStart"/>
      <w:r w:rsidR="00267CD0" w:rsidRPr="001B4C9A">
        <w:rPr>
          <w:rFonts w:ascii="Arial" w:eastAsia="Times New Roman" w:hAnsi="Arial" w:cs="Arial"/>
          <w:color w:val="000000" w:themeColor="text1"/>
          <w:sz w:val="24"/>
          <w:szCs w:val="24"/>
          <w:lang w:eastAsia="tr-TR"/>
        </w:rPr>
        <w:t>un  yazılım</w:t>
      </w:r>
      <w:proofErr w:type="gramEnd"/>
      <w:r w:rsidR="00267CD0" w:rsidRPr="001B4C9A">
        <w:rPr>
          <w:rFonts w:ascii="Arial" w:eastAsia="Times New Roman" w:hAnsi="Arial" w:cs="Arial"/>
          <w:color w:val="000000" w:themeColor="text1"/>
          <w:sz w:val="24"/>
          <w:szCs w:val="24"/>
          <w:lang w:eastAsia="tr-TR"/>
        </w:rPr>
        <w:t xml:space="preserve"> ve dağıtımını yapmış olduğu yazılımların satış işlemlerinde BAYİ olması konusunda anlaşılmıştır.</w:t>
      </w:r>
    </w:p>
    <w:p w14:paraId="1BB66674" w14:textId="77777777" w:rsidR="001B4C9A" w:rsidRPr="001B4C9A" w:rsidRDefault="001B4C9A" w:rsidP="001B4C9A">
      <w:pPr>
        <w:pStyle w:val="ListeParagraf"/>
        <w:ind w:left="502"/>
        <w:jc w:val="both"/>
        <w:rPr>
          <w:rFonts w:ascii="Arial" w:eastAsia="Times New Roman" w:hAnsi="Arial" w:cs="Arial"/>
          <w:b/>
          <w:color w:val="000000" w:themeColor="text1"/>
          <w:sz w:val="24"/>
          <w:szCs w:val="24"/>
          <w:lang w:eastAsia="tr-TR"/>
        </w:rPr>
      </w:pPr>
    </w:p>
    <w:p w14:paraId="053CF3E3" w14:textId="0E9B232E" w:rsidR="001B4C9A" w:rsidRDefault="001B4C9A" w:rsidP="00A52B08">
      <w:pPr>
        <w:pStyle w:val="ListeParagraf"/>
        <w:ind w:left="0"/>
        <w:jc w:val="both"/>
        <w:rPr>
          <w:rFonts w:ascii="Arial" w:eastAsia="Times New Roman" w:hAnsi="Arial" w:cs="Arial"/>
          <w:color w:val="000000" w:themeColor="text1"/>
          <w:sz w:val="24"/>
          <w:szCs w:val="24"/>
          <w:lang w:eastAsia="tr-TR"/>
        </w:rPr>
      </w:pPr>
      <w:r>
        <w:rPr>
          <w:rFonts w:ascii="Arial" w:eastAsia="Times New Roman" w:hAnsi="Arial" w:cs="Arial"/>
          <w:b/>
          <w:color w:val="000000" w:themeColor="text1"/>
          <w:sz w:val="24"/>
          <w:szCs w:val="24"/>
          <w:lang w:eastAsia="tr-TR"/>
        </w:rPr>
        <w:t xml:space="preserve">MADDE 2.  </w:t>
      </w:r>
      <w:r w:rsidR="00267CD0" w:rsidRPr="001B4C9A">
        <w:rPr>
          <w:rFonts w:ascii="Arial" w:eastAsia="Times New Roman" w:hAnsi="Arial" w:cs="Arial"/>
          <w:color w:val="000000" w:themeColor="text1"/>
          <w:sz w:val="24"/>
          <w:szCs w:val="24"/>
          <w:lang w:eastAsia="tr-TR"/>
        </w:rPr>
        <w:t xml:space="preserve">İş bu sözleşme, HEXAGON bayilik sistemi dahilinde, </w:t>
      </w:r>
      <w:proofErr w:type="spellStart"/>
      <w:r w:rsidR="00267CD0" w:rsidRPr="001B4C9A">
        <w:rPr>
          <w:rFonts w:ascii="Arial" w:eastAsia="Times New Roman" w:hAnsi="Arial" w:cs="Arial"/>
          <w:color w:val="000000" w:themeColor="text1"/>
          <w:sz w:val="24"/>
          <w:szCs w:val="24"/>
          <w:lang w:eastAsia="tr-TR"/>
        </w:rPr>
        <w:t>HEXAGON</w:t>
      </w:r>
      <w:r w:rsidRPr="001B4C9A">
        <w:rPr>
          <w:rFonts w:ascii="Arial" w:eastAsia="Times New Roman" w:hAnsi="Arial" w:cs="Arial"/>
          <w:color w:val="000000" w:themeColor="text1"/>
          <w:sz w:val="24"/>
          <w:szCs w:val="24"/>
          <w:lang w:eastAsia="tr-TR"/>
        </w:rPr>
        <w:t>’un</w:t>
      </w:r>
      <w:proofErr w:type="spellEnd"/>
      <w:r w:rsidR="00267CD0" w:rsidRPr="001B4C9A">
        <w:rPr>
          <w:rFonts w:ascii="Arial" w:eastAsia="Times New Roman" w:hAnsi="Arial" w:cs="Arial"/>
          <w:color w:val="000000" w:themeColor="text1"/>
          <w:sz w:val="24"/>
          <w:szCs w:val="24"/>
          <w:lang w:eastAsia="tr-TR"/>
        </w:rPr>
        <w:t xml:space="preserve"> satışını sunduğu ürünlerin BAYİ tarafından satışı yapılırken izlenecek ticari ilişkinin sınırlarını, karşılıklı hak ve sorumluluklarını kapsamaktadır.</w:t>
      </w:r>
    </w:p>
    <w:p w14:paraId="354351E6" w14:textId="77777777" w:rsidR="001B4C9A" w:rsidRPr="001B4C9A" w:rsidRDefault="001B4C9A" w:rsidP="00A52B08">
      <w:pPr>
        <w:pStyle w:val="ListeParagraf"/>
        <w:ind w:left="0"/>
        <w:jc w:val="both"/>
        <w:rPr>
          <w:rFonts w:ascii="Arial" w:eastAsia="Times New Roman" w:hAnsi="Arial" w:cs="Arial"/>
          <w:color w:val="000000" w:themeColor="text1"/>
          <w:sz w:val="24"/>
          <w:szCs w:val="24"/>
          <w:lang w:eastAsia="tr-TR"/>
        </w:rPr>
      </w:pPr>
    </w:p>
    <w:p w14:paraId="05709B06" w14:textId="04D4F98D" w:rsidR="00267CD0" w:rsidRDefault="001B4C9A" w:rsidP="00A52B08">
      <w:pPr>
        <w:pStyle w:val="ListeParagraf"/>
        <w:ind w:left="0"/>
        <w:jc w:val="both"/>
        <w:rPr>
          <w:rFonts w:ascii="Arial" w:eastAsia="Times New Roman" w:hAnsi="Arial" w:cs="Arial"/>
          <w:color w:val="000000" w:themeColor="text1"/>
          <w:sz w:val="24"/>
          <w:szCs w:val="24"/>
          <w:shd w:val="clear" w:color="auto" w:fill="FFFFFF"/>
          <w:lang w:eastAsia="tr-TR"/>
        </w:rPr>
      </w:pPr>
      <w:r>
        <w:rPr>
          <w:rFonts w:ascii="Arial" w:hAnsi="Arial" w:cs="Arial"/>
          <w:b/>
          <w:sz w:val="24"/>
          <w:szCs w:val="24"/>
        </w:rPr>
        <w:t xml:space="preserve">MADDE 3.  </w:t>
      </w:r>
      <w:r w:rsidR="00267CD0" w:rsidRPr="001B4C9A">
        <w:rPr>
          <w:rFonts w:ascii="Arial" w:eastAsia="Times New Roman" w:hAnsi="Arial" w:cs="Arial"/>
          <w:color w:val="000000" w:themeColor="text1"/>
          <w:sz w:val="24"/>
          <w:szCs w:val="24"/>
          <w:shd w:val="clear" w:color="auto" w:fill="FFFFFF"/>
          <w:lang w:eastAsia="tr-TR"/>
        </w:rPr>
        <w:t xml:space="preserve">İş bu sözleşmedeki hiçbir hüküm, BAYİ ile HEXAGON arasında herhangi bir ortaklık ya da ortak girişim oluşturma ya da BAYİ’ </w:t>
      </w:r>
      <w:proofErr w:type="spellStart"/>
      <w:r w:rsidR="00267CD0" w:rsidRPr="001B4C9A">
        <w:rPr>
          <w:rFonts w:ascii="Arial" w:eastAsia="Times New Roman" w:hAnsi="Arial" w:cs="Arial"/>
          <w:color w:val="000000" w:themeColor="text1"/>
          <w:sz w:val="24"/>
          <w:szCs w:val="24"/>
          <w:shd w:val="clear" w:color="auto" w:fill="FFFFFF"/>
          <w:lang w:eastAsia="tr-TR"/>
        </w:rPr>
        <w:t>nin</w:t>
      </w:r>
      <w:proofErr w:type="spellEnd"/>
      <w:r w:rsidR="00267CD0" w:rsidRPr="001B4C9A">
        <w:rPr>
          <w:rFonts w:ascii="Arial" w:eastAsia="Times New Roman" w:hAnsi="Arial" w:cs="Arial"/>
          <w:color w:val="000000" w:themeColor="text1"/>
          <w:sz w:val="24"/>
          <w:szCs w:val="24"/>
          <w:shd w:val="clear" w:color="auto" w:fill="FFFFFF"/>
          <w:lang w:eastAsia="tr-TR"/>
        </w:rPr>
        <w:t xml:space="preserve"> HEXAGON nam ve hesabına hareket etmekle yetkili kılınmasına yönelik olarak işletilmeyecektir.</w:t>
      </w:r>
    </w:p>
    <w:p w14:paraId="797641E7" w14:textId="77777777" w:rsidR="001B4C9A" w:rsidRDefault="001B4C9A" w:rsidP="00A52B08">
      <w:pPr>
        <w:pStyle w:val="ListeParagraf"/>
        <w:ind w:left="0"/>
        <w:jc w:val="both"/>
        <w:rPr>
          <w:rFonts w:ascii="Arial" w:hAnsi="Arial" w:cs="Arial"/>
          <w:b/>
          <w:sz w:val="24"/>
          <w:szCs w:val="24"/>
        </w:rPr>
      </w:pPr>
    </w:p>
    <w:p w14:paraId="55B515DB" w14:textId="71421135" w:rsidR="001B4C9A" w:rsidRPr="001B4C9A" w:rsidRDefault="001B4C9A" w:rsidP="00A52B08">
      <w:pPr>
        <w:spacing w:before="120" w:after="120" w:line="312" w:lineRule="auto"/>
        <w:jc w:val="both"/>
        <w:rPr>
          <w:rFonts w:ascii="Arial" w:eastAsia="Times New Roman" w:hAnsi="Arial" w:cs="Arial"/>
          <w:color w:val="000000" w:themeColor="text1"/>
          <w:sz w:val="24"/>
          <w:szCs w:val="24"/>
          <w:lang w:eastAsia="tr-TR"/>
        </w:rPr>
      </w:pPr>
      <w:r w:rsidRPr="001B4C9A">
        <w:rPr>
          <w:rFonts w:ascii="Arial" w:hAnsi="Arial" w:cs="Arial"/>
          <w:b/>
          <w:sz w:val="24"/>
          <w:szCs w:val="24"/>
        </w:rPr>
        <w:t xml:space="preserve">MADDE 4. </w:t>
      </w:r>
      <w:r>
        <w:rPr>
          <w:rFonts w:ascii="Arial" w:hAnsi="Arial" w:cs="Arial"/>
          <w:b/>
          <w:sz w:val="24"/>
          <w:szCs w:val="24"/>
        </w:rPr>
        <w:t xml:space="preserve"> </w:t>
      </w:r>
      <w:r w:rsidRPr="001B4C9A">
        <w:rPr>
          <w:rFonts w:ascii="Arial" w:eastAsia="Times New Roman" w:hAnsi="Arial" w:cs="Arial"/>
          <w:color w:val="000000" w:themeColor="text1"/>
          <w:sz w:val="24"/>
          <w:szCs w:val="24"/>
          <w:shd w:val="clear" w:color="auto" w:fill="FFFFFF"/>
          <w:lang w:eastAsia="tr-TR"/>
        </w:rPr>
        <w:t xml:space="preserve">BAYİ, iş bu sözleşmede açıkça belirtilmiş yetkilerin dışında, hiçbir surette (herhangi bir beyanda bulunma ya da garanti verme, herhangi bir sorumluluk ya da yükümlülük altına girme ve herhangi bir hak ya da yükümlülüğün ifası dahil ve bunlarla sınırlı olmaksızın) HEXAGON nam ve </w:t>
      </w:r>
      <w:r w:rsidRPr="001B4C9A">
        <w:rPr>
          <w:rFonts w:ascii="Arial" w:eastAsia="Times New Roman" w:hAnsi="Arial" w:cs="Arial"/>
          <w:color w:val="000000" w:themeColor="text1"/>
          <w:sz w:val="24"/>
          <w:szCs w:val="24"/>
          <w:lang w:eastAsia="tr-TR"/>
        </w:rPr>
        <w:t>hesabına hareket edemez, kendisini HEXAGON namına takdim ve lanse edemez, üçüncü şahıslar ile önceden HEXAGON’ dan yazılı onay almadıkça HEXAGON nam ve hesabına sözlü ya da yazılı herhangi bir akit yapamaz ve taahhütlerde bulunamaz.</w:t>
      </w:r>
    </w:p>
    <w:p w14:paraId="2CD73B69" w14:textId="77777777" w:rsidR="001B4C9A" w:rsidRPr="001B4C9A" w:rsidRDefault="001B4C9A" w:rsidP="00A52B08">
      <w:pPr>
        <w:spacing w:before="120" w:after="120" w:line="240" w:lineRule="auto"/>
        <w:jc w:val="both"/>
        <w:rPr>
          <w:rFonts w:ascii="Arial" w:eastAsia="Times New Roman" w:hAnsi="Arial" w:cs="Arial"/>
          <w:color w:val="000000" w:themeColor="text1"/>
          <w:sz w:val="24"/>
          <w:szCs w:val="24"/>
          <w:lang w:eastAsia="tr-TR"/>
        </w:rPr>
      </w:pPr>
    </w:p>
    <w:p w14:paraId="5FB8B30A" w14:textId="4BB96A5D" w:rsidR="00A062C7" w:rsidRDefault="001B4C9A" w:rsidP="00A52B08">
      <w:pPr>
        <w:shd w:val="clear" w:color="auto" w:fill="FFFFFF"/>
        <w:spacing w:before="120" w:after="120" w:line="312" w:lineRule="auto"/>
        <w:jc w:val="both"/>
        <w:outlineLvl w:val="3"/>
        <w:rPr>
          <w:rFonts w:ascii="Arial" w:eastAsia="Times New Roman" w:hAnsi="Arial" w:cs="Arial"/>
          <w:color w:val="000000" w:themeColor="text1"/>
          <w:sz w:val="24"/>
          <w:szCs w:val="24"/>
          <w:shd w:val="clear" w:color="auto" w:fill="FFFFFF"/>
          <w:lang w:eastAsia="tr-TR"/>
        </w:rPr>
      </w:pPr>
      <w:r w:rsidRPr="001B4C9A">
        <w:rPr>
          <w:rFonts w:ascii="Arial" w:hAnsi="Arial" w:cs="Arial"/>
          <w:b/>
          <w:sz w:val="24"/>
          <w:szCs w:val="24"/>
        </w:rPr>
        <w:t xml:space="preserve">MADDE 5.  </w:t>
      </w:r>
      <w:r w:rsidRPr="001B4C9A">
        <w:rPr>
          <w:rFonts w:ascii="Arial" w:eastAsia="Times New Roman" w:hAnsi="Arial" w:cs="Arial"/>
          <w:color w:val="000000" w:themeColor="text1"/>
          <w:sz w:val="24"/>
          <w:szCs w:val="24"/>
          <w:shd w:val="clear" w:color="auto" w:fill="FFFFFF"/>
          <w:lang w:eastAsia="tr-TR"/>
        </w:rPr>
        <w:t>İş bu sözleşme kapsamında BAYİ, hiçbir şekilde HEXAGON</w:t>
      </w:r>
      <w:r w:rsidR="00A52B08">
        <w:rPr>
          <w:rFonts w:ascii="Arial" w:eastAsia="Times New Roman" w:hAnsi="Arial" w:cs="Arial"/>
          <w:color w:val="000000" w:themeColor="text1"/>
          <w:sz w:val="24"/>
          <w:szCs w:val="24"/>
          <w:shd w:val="clear" w:color="auto" w:fill="FFFFFF"/>
          <w:lang w:eastAsia="tr-TR"/>
        </w:rPr>
        <w:t>’ u</w:t>
      </w:r>
      <w:r w:rsidRPr="001B4C9A">
        <w:rPr>
          <w:rFonts w:ascii="Arial" w:eastAsia="Times New Roman" w:hAnsi="Arial" w:cs="Arial"/>
          <w:color w:val="000000" w:themeColor="text1"/>
          <w:sz w:val="24"/>
          <w:szCs w:val="24"/>
          <w:shd w:val="clear" w:color="auto" w:fill="FFFFFF"/>
          <w:lang w:eastAsia="tr-TR"/>
        </w:rPr>
        <w:t xml:space="preserve">n hukuksal temsilcisi, acentesi veya vekili olmayıp, bu sözleşmede açıkça belirtilenler dışında </w:t>
      </w:r>
      <w:proofErr w:type="spellStart"/>
      <w:r w:rsidRPr="001B4C9A">
        <w:rPr>
          <w:rFonts w:ascii="Arial" w:eastAsia="Times New Roman" w:hAnsi="Arial" w:cs="Arial"/>
          <w:color w:val="000000" w:themeColor="text1"/>
          <w:sz w:val="24"/>
          <w:szCs w:val="24"/>
          <w:shd w:val="clear" w:color="auto" w:fill="FFFFFF"/>
          <w:lang w:eastAsia="tr-TR"/>
        </w:rPr>
        <w:t>HEXAGON’</w:t>
      </w:r>
      <w:r w:rsidR="00A52B08">
        <w:rPr>
          <w:rFonts w:ascii="Arial" w:eastAsia="Times New Roman" w:hAnsi="Arial" w:cs="Arial"/>
          <w:color w:val="000000" w:themeColor="text1"/>
          <w:sz w:val="24"/>
          <w:szCs w:val="24"/>
          <w:shd w:val="clear" w:color="auto" w:fill="FFFFFF"/>
          <w:lang w:eastAsia="tr-TR"/>
        </w:rPr>
        <w:t>u</w:t>
      </w:r>
      <w:proofErr w:type="spellEnd"/>
      <w:r w:rsidRPr="001B4C9A">
        <w:rPr>
          <w:rFonts w:ascii="Arial" w:eastAsia="Times New Roman" w:hAnsi="Arial" w:cs="Arial"/>
          <w:color w:val="000000" w:themeColor="text1"/>
          <w:sz w:val="24"/>
          <w:szCs w:val="24"/>
          <w:shd w:val="clear" w:color="auto" w:fill="FFFFFF"/>
          <w:lang w:eastAsia="tr-TR"/>
        </w:rPr>
        <w:t xml:space="preserve"> yükümlülük altına sokacak ve bağlayacak bir hak ve yetkiye ve </w:t>
      </w:r>
      <w:proofErr w:type="spellStart"/>
      <w:r w:rsidRPr="001B4C9A">
        <w:rPr>
          <w:rFonts w:ascii="Arial" w:eastAsia="Times New Roman" w:hAnsi="Arial" w:cs="Arial"/>
          <w:color w:val="000000" w:themeColor="text1"/>
          <w:sz w:val="24"/>
          <w:szCs w:val="24"/>
          <w:shd w:val="clear" w:color="auto" w:fill="FFFFFF"/>
          <w:lang w:eastAsia="tr-TR"/>
        </w:rPr>
        <w:t>HEXAGON</w:t>
      </w:r>
      <w:r w:rsidR="00A52B08">
        <w:rPr>
          <w:rFonts w:ascii="Arial" w:eastAsia="Times New Roman" w:hAnsi="Arial" w:cs="Arial"/>
          <w:color w:val="000000" w:themeColor="text1"/>
          <w:sz w:val="24"/>
          <w:szCs w:val="24"/>
          <w:shd w:val="clear" w:color="auto" w:fill="FFFFFF"/>
          <w:lang w:eastAsia="tr-TR"/>
        </w:rPr>
        <w:t>’u</w:t>
      </w:r>
      <w:proofErr w:type="spellEnd"/>
      <w:r w:rsidRPr="001B4C9A">
        <w:rPr>
          <w:rFonts w:ascii="Arial" w:eastAsia="Times New Roman" w:hAnsi="Arial" w:cs="Arial"/>
          <w:color w:val="000000" w:themeColor="text1"/>
          <w:sz w:val="24"/>
          <w:szCs w:val="24"/>
          <w:shd w:val="clear" w:color="auto" w:fill="FFFFFF"/>
          <w:lang w:eastAsia="tr-TR"/>
        </w:rPr>
        <w:t xml:space="preserve"> temsil ve ilzam etme yetkisine sahip değildir.</w:t>
      </w:r>
    </w:p>
    <w:p w14:paraId="5A303A72" w14:textId="77777777" w:rsidR="00A062C7" w:rsidRDefault="00A062C7" w:rsidP="00A52B08">
      <w:pPr>
        <w:shd w:val="clear" w:color="auto" w:fill="FFFFFF"/>
        <w:spacing w:before="120" w:after="120" w:line="312" w:lineRule="auto"/>
        <w:jc w:val="both"/>
        <w:outlineLvl w:val="3"/>
        <w:rPr>
          <w:rFonts w:ascii="Arial" w:eastAsia="Times New Roman" w:hAnsi="Arial" w:cs="Arial"/>
          <w:color w:val="000000" w:themeColor="text1"/>
          <w:sz w:val="24"/>
          <w:szCs w:val="24"/>
          <w:shd w:val="clear" w:color="auto" w:fill="FFFFFF"/>
          <w:lang w:eastAsia="tr-TR"/>
        </w:rPr>
      </w:pPr>
    </w:p>
    <w:p w14:paraId="7BBD283F" w14:textId="2CB534C0" w:rsidR="00A52B08" w:rsidRDefault="00A52B08" w:rsidP="00A52B08">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A52B08">
        <w:rPr>
          <w:rFonts w:ascii="Arial" w:eastAsia="Times New Roman" w:hAnsi="Arial" w:cs="Arial"/>
          <w:b/>
          <w:bCs/>
          <w:color w:val="000000" w:themeColor="text1"/>
          <w:spacing w:val="-5"/>
          <w:sz w:val="24"/>
          <w:szCs w:val="24"/>
          <w:lang w:eastAsia="tr-TR"/>
        </w:rPr>
        <w:t xml:space="preserve">MADDE 6. </w:t>
      </w:r>
      <w:r>
        <w:rPr>
          <w:rFonts w:ascii="Arial" w:eastAsia="Times New Roman" w:hAnsi="Arial" w:cs="Arial"/>
          <w:b/>
          <w:bCs/>
          <w:color w:val="000000" w:themeColor="text1"/>
          <w:spacing w:val="-5"/>
          <w:sz w:val="24"/>
          <w:szCs w:val="24"/>
          <w:lang w:eastAsia="tr-TR"/>
        </w:rPr>
        <w:t xml:space="preserve"> </w:t>
      </w:r>
      <w:r w:rsidRPr="00A52B08">
        <w:rPr>
          <w:rFonts w:ascii="Arial" w:eastAsia="Times New Roman" w:hAnsi="Arial" w:cs="Arial"/>
          <w:color w:val="000000" w:themeColor="text1"/>
          <w:sz w:val="24"/>
          <w:szCs w:val="24"/>
          <w:shd w:val="clear" w:color="auto" w:fill="FFFFFF"/>
          <w:lang w:eastAsia="tr-TR"/>
        </w:rPr>
        <w:t>İş bu sözleşmede belirlenen hak ve yükümlülükler sadece HEXAGON ve BAYİ arasında hüküm ifade etmekte olup, BAYİ müşteri ile yürüteceği her türlü süreçten münhasır sorumludur. </w:t>
      </w:r>
    </w:p>
    <w:p w14:paraId="2332428F" w14:textId="77777777" w:rsidR="00A062C7" w:rsidRPr="00A52B08" w:rsidRDefault="00A062C7" w:rsidP="00A52B08">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258F3A04" w14:textId="77777777" w:rsidR="00A52B08" w:rsidRDefault="00A52B08" w:rsidP="00A52B08">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A52B08">
        <w:rPr>
          <w:rFonts w:ascii="Arial" w:eastAsia="Times New Roman" w:hAnsi="Arial" w:cs="Arial"/>
          <w:b/>
          <w:bCs/>
          <w:color w:val="000000" w:themeColor="text1"/>
          <w:spacing w:val="-5"/>
          <w:sz w:val="24"/>
          <w:szCs w:val="24"/>
          <w:lang w:eastAsia="tr-TR"/>
        </w:rPr>
        <w:t xml:space="preserve">MADDE 7. </w:t>
      </w:r>
      <w:r>
        <w:rPr>
          <w:rFonts w:ascii="Arial" w:eastAsia="Times New Roman" w:hAnsi="Arial" w:cs="Arial"/>
          <w:b/>
          <w:bCs/>
          <w:color w:val="000000" w:themeColor="text1"/>
          <w:spacing w:val="-5"/>
          <w:sz w:val="24"/>
          <w:szCs w:val="24"/>
          <w:lang w:eastAsia="tr-TR"/>
        </w:rPr>
        <w:t xml:space="preserve"> </w:t>
      </w:r>
      <w:r w:rsidRPr="00A52B08">
        <w:rPr>
          <w:rFonts w:ascii="Arial" w:eastAsia="Times New Roman" w:hAnsi="Arial" w:cs="Arial"/>
          <w:color w:val="000000" w:themeColor="text1"/>
          <w:sz w:val="24"/>
          <w:szCs w:val="24"/>
          <w:shd w:val="clear" w:color="auto" w:fill="FFFFFF"/>
          <w:lang w:eastAsia="tr-TR"/>
        </w:rPr>
        <w:t xml:space="preserve">BAYİ oluşturduğu satış ekibi ve/veya program tanıtım </w:t>
      </w:r>
      <w:r>
        <w:rPr>
          <w:rFonts w:ascii="Arial" w:eastAsia="Times New Roman" w:hAnsi="Arial" w:cs="Arial"/>
          <w:color w:val="000000" w:themeColor="text1"/>
          <w:sz w:val="24"/>
          <w:szCs w:val="24"/>
          <w:shd w:val="clear" w:color="auto" w:fill="FFFFFF"/>
          <w:lang w:eastAsia="tr-TR"/>
        </w:rPr>
        <w:t>birimleri</w:t>
      </w:r>
      <w:r w:rsidRPr="00A52B08">
        <w:rPr>
          <w:rFonts w:ascii="Arial" w:eastAsia="Times New Roman" w:hAnsi="Arial" w:cs="Arial"/>
          <w:color w:val="000000" w:themeColor="text1"/>
          <w:sz w:val="24"/>
          <w:szCs w:val="24"/>
          <w:shd w:val="clear" w:color="auto" w:fill="FFFFFF"/>
          <w:lang w:eastAsia="tr-TR"/>
        </w:rPr>
        <w:t xml:space="preserve"> ile satış ağını geliştirme yetkisine sahiptir. BAYİ oluşturduğu alt birimlerin ve kendisinin fiil ve faaliyetlerinden </w:t>
      </w:r>
      <w:r>
        <w:rPr>
          <w:rFonts w:ascii="Arial" w:eastAsia="Times New Roman" w:hAnsi="Arial" w:cs="Arial"/>
          <w:color w:val="000000" w:themeColor="text1"/>
          <w:sz w:val="24"/>
          <w:szCs w:val="24"/>
          <w:shd w:val="clear" w:color="auto" w:fill="FFFFFF"/>
          <w:lang w:eastAsia="tr-TR"/>
        </w:rPr>
        <w:t xml:space="preserve">doğrudan doğruya </w:t>
      </w:r>
      <w:r w:rsidRPr="00A52B08">
        <w:rPr>
          <w:rFonts w:ascii="Arial" w:eastAsia="Times New Roman" w:hAnsi="Arial" w:cs="Arial"/>
          <w:color w:val="000000" w:themeColor="text1"/>
          <w:sz w:val="24"/>
          <w:szCs w:val="24"/>
          <w:shd w:val="clear" w:color="auto" w:fill="FFFFFF"/>
          <w:lang w:eastAsia="tr-TR"/>
        </w:rPr>
        <w:t>kendisi sorumlu olacaktır.</w:t>
      </w:r>
    </w:p>
    <w:p w14:paraId="58555BCC" w14:textId="77777777" w:rsidR="00A52B08" w:rsidRDefault="00A52B08" w:rsidP="00A52B08">
      <w:pPr>
        <w:spacing w:before="120" w:after="120" w:line="312" w:lineRule="auto"/>
        <w:jc w:val="both"/>
        <w:rPr>
          <w:rFonts w:ascii="Arial" w:eastAsia="Times New Roman" w:hAnsi="Arial" w:cs="Arial"/>
          <w:b/>
          <w:bCs/>
          <w:color w:val="000000" w:themeColor="text1"/>
          <w:spacing w:val="-5"/>
          <w:sz w:val="24"/>
          <w:szCs w:val="24"/>
          <w:lang w:eastAsia="tr-TR"/>
        </w:rPr>
      </w:pPr>
    </w:p>
    <w:p w14:paraId="2921AFA1" w14:textId="77777777" w:rsidR="00A52B08" w:rsidRDefault="00A52B08" w:rsidP="00A52B08">
      <w:pPr>
        <w:spacing w:before="120" w:after="120" w:line="312" w:lineRule="auto"/>
        <w:jc w:val="both"/>
        <w:rPr>
          <w:rFonts w:ascii="Arial" w:eastAsia="Times New Roman" w:hAnsi="Arial" w:cs="Arial"/>
          <w:b/>
          <w:bCs/>
          <w:color w:val="000000" w:themeColor="text1"/>
          <w:spacing w:val="-5"/>
          <w:sz w:val="24"/>
          <w:szCs w:val="24"/>
          <w:lang w:eastAsia="tr-TR"/>
        </w:rPr>
      </w:pPr>
    </w:p>
    <w:p w14:paraId="1DFF274A" w14:textId="77777777" w:rsidR="00552FC8" w:rsidRDefault="00A52B08"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3A5639">
        <w:rPr>
          <w:rFonts w:ascii="Arial" w:eastAsia="Times New Roman" w:hAnsi="Arial" w:cs="Arial"/>
          <w:b/>
          <w:bCs/>
          <w:color w:val="000000" w:themeColor="text1"/>
          <w:spacing w:val="-5"/>
          <w:sz w:val="24"/>
          <w:szCs w:val="24"/>
          <w:lang w:eastAsia="tr-TR"/>
        </w:rPr>
        <w:t>MADDE 8.</w:t>
      </w:r>
      <w:r w:rsidRPr="00A52B08">
        <w:rPr>
          <w:rFonts w:ascii="Arial" w:eastAsia="Times New Roman" w:hAnsi="Arial" w:cs="Arial"/>
          <w:b/>
          <w:bCs/>
          <w:color w:val="000000" w:themeColor="text1"/>
          <w:spacing w:val="-5"/>
          <w:sz w:val="24"/>
          <w:szCs w:val="24"/>
          <w:lang w:eastAsia="tr-TR"/>
        </w:rPr>
        <w:t xml:space="preserve"> </w:t>
      </w:r>
      <w:r w:rsidRPr="00A52B08">
        <w:rPr>
          <w:rFonts w:ascii="Arial" w:eastAsia="Times New Roman" w:hAnsi="Arial" w:cs="Arial"/>
          <w:color w:val="000000" w:themeColor="text1"/>
          <w:sz w:val="24"/>
          <w:szCs w:val="24"/>
          <w:shd w:val="clear" w:color="auto" w:fill="FFFFFF"/>
          <w:lang w:eastAsia="tr-TR"/>
        </w:rPr>
        <w:t xml:space="preserve">BAYİ’ </w:t>
      </w:r>
      <w:proofErr w:type="spellStart"/>
      <w:r w:rsidRPr="00A52B08">
        <w:rPr>
          <w:rFonts w:ascii="Arial" w:eastAsia="Times New Roman" w:hAnsi="Arial" w:cs="Arial"/>
          <w:color w:val="000000" w:themeColor="text1"/>
          <w:sz w:val="24"/>
          <w:szCs w:val="24"/>
          <w:shd w:val="clear" w:color="auto" w:fill="FFFFFF"/>
          <w:lang w:eastAsia="tr-TR"/>
        </w:rPr>
        <w:t>nin</w:t>
      </w:r>
      <w:proofErr w:type="spellEnd"/>
      <w:r w:rsidRPr="00A52B08">
        <w:rPr>
          <w:rFonts w:ascii="Arial" w:eastAsia="Times New Roman" w:hAnsi="Arial" w:cs="Arial"/>
          <w:color w:val="000000" w:themeColor="text1"/>
          <w:sz w:val="24"/>
          <w:szCs w:val="24"/>
          <w:shd w:val="clear" w:color="auto" w:fill="FFFFFF"/>
          <w:lang w:eastAsia="tr-TR"/>
        </w:rPr>
        <w:t xml:space="preserve"> yaptığı satışta alacağı komisyon bedeli ilk satışında HEXAGON tarafından BAYİ ye ödenmeyecektir. Yapılan ikinci satış itibari ile sözleşmede belirtilen komisyon oranı dâhilin de BAYİ satıcılık sistemi devreye girecektir ve Ödeme 1. Satış komisyonu ile beraber yapılacaktır. İlk 5 satışta bayi </w:t>
      </w:r>
      <w:proofErr w:type="gramStart"/>
      <w:r w:rsidRPr="00A52B08">
        <w:rPr>
          <w:rFonts w:ascii="Arial" w:eastAsia="Times New Roman" w:hAnsi="Arial" w:cs="Arial"/>
          <w:color w:val="000000" w:themeColor="text1"/>
          <w:sz w:val="24"/>
          <w:szCs w:val="24"/>
          <w:shd w:val="clear" w:color="auto" w:fill="FFFFFF"/>
          <w:lang w:eastAsia="tr-TR"/>
        </w:rPr>
        <w:t>kar</w:t>
      </w:r>
      <w:proofErr w:type="gramEnd"/>
      <w:r w:rsidRPr="00A52B08">
        <w:rPr>
          <w:rFonts w:ascii="Arial" w:eastAsia="Times New Roman" w:hAnsi="Arial" w:cs="Arial"/>
          <w:color w:val="000000" w:themeColor="text1"/>
          <w:sz w:val="24"/>
          <w:szCs w:val="24"/>
          <w:shd w:val="clear" w:color="auto" w:fill="FFFFFF"/>
          <w:lang w:eastAsia="tr-TR"/>
        </w:rPr>
        <w:t xml:space="preserve"> marjı %15 olarak, BAYİ son 12 ay içinde aktif 5 satış gerçekleştirmişse 5 satıştan sonraki satışlarda BAYİ kar marjı otomatik olarak % 20 olacaktır. BAYİ satış yaptığı müşterisinin sonraki yıllar da siparişini yenileme yaptığında, (BAYİ son 12 ay içinde 5 adet satış yapma koşulu ile) BAYİ % 5</w:t>
      </w:r>
      <w:r>
        <w:rPr>
          <w:rFonts w:ascii="Arial" w:eastAsia="Times New Roman" w:hAnsi="Arial" w:cs="Arial"/>
          <w:color w:val="000000" w:themeColor="text1"/>
          <w:sz w:val="24"/>
          <w:szCs w:val="24"/>
          <w:shd w:val="clear" w:color="auto" w:fill="FFFFFF"/>
          <w:lang w:eastAsia="tr-TR"/>
        </w:rPr>
        <w:t xml:space="preserve"> oranında</w:t>
      </w:r>
      <w:r w:rsidR="003A5639">
        <w:rPr>
          <w:rFonts w:ascii="Arial" w:eastAsia="Times New Roman" w:hAnsi="Arial" w:cs="Arial"/>
          <w:color w:val="000000" w:themeColor="text1"/>
          <w:sz w:val="24"/>
          <w:szCs w:val="24"/>
          <w:shd w:val="clear" w:color="auto" w:fill="FFFFFF"/>
          <w:lang w:eastAsia="tr-TR"/>
        </w:rPr>
        <w:t xml:space="preserve"> </w:t>
      </w:r>
      <w:r w:rsidRPr="00A52B08">
        <w:rPr>
          <w:rFonts w:ascii="Arial" w:eastAsia="Times New Roman" w:hAnsi="Arial" w:cs="Arial"/>
          <w:color w:val="000000" w:themeColor="text1"/>
          <w:sz w:val="24"/>
          <w:szCs w:val="24"/>
          <w:shd w:val="clear" w:color="auto" w:fill="FFFFFF"/>
          <w:lang w:eastAsia="tr-TR"/>
        </w:rPr>
        <w:t>komisyon almayı hak edecektir. </w:t>
      </w:r>
    </w:p>
    <w:p w14:paraId="073F00BB" w14:textId="77777777" w:rsidR="00A062C7" w:rsidRDefault="00A062C7"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345E0B9A" w14:textId="77777777" w:rsidR="00552FC8" w:rsidRDefault="00552FC8"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552FC8">
        <w:rPr>
          <w:rFonts w:ascii="Arial" w:eastAsia="Times New Roman" w:hAnsi="Arial" w:cs="Arial"/>
          <w:b/>
          <w:color w:val="000000" w:themeColor="text1"/>
          <w:sz w:val="24"/>
          <w:szCs w:val="24"/>
          <w:shd w:val="clear" w:color="auto" w:fill="FFFFFF"/>
          <w:lang w:eastAsia="tr-TR"/>
        </w:rPr>
        <w:t xml:space="preserve">MADDE </w:t>
      </w:r>
      <w:r>
        <w:rPr>
          <w:rFonts w:ascii="Arial" w:eastAsia="Times New Roman" w:hAnsi="Arial" w:cs="Arial"/>
          <w:b/>
          <w:color w:val="000000" w:themeColor="text1"/>
          <w:sz w:val="24"/>
          <w:szCs w:val="24"/>
          <w:shd w:val="clear" w:color="auto" w:fill="FFFFFF"/>
          <w:lang w:eastAsia="tr-TR"/>
        </w:rPr>
        <w:t>9</w:t>
      </w:r>
      <w:r w:rsidRPr="00552FC8">
        <w:rPr>
          <w:rFonts w:ascii="Arial" w:eastAsia="Times New Roman" w:hAnsi="Arial" w:cs="Arial"/>
          <w:b/>
          <w:color w:val="000000" w:themeColor="text1"/>
          <w:sz w:val="24"/>
          <w:szCs w:val="24"/>
          <w:shd w:val="clear" w:color="auto" w:fill="FFFFFF"/>
          <w:lang w:eastAsia="tr-TR"/>
        </w:rPr>
        <w:t>.</w:t>
      </w:r>
      <w:r w:rsidRPr="00552FC8">
        <w:rPr>
          <w:rFonts w:ascii="Arial" w:eastAsia="Times New Roman" w:hAnsi="Arial" w:cs="Arial"/>
          <w:color w:val="000000" w:themeColor="text1"/>
          <w:sz w:val="24"/>
          <w:szCs w:val="24"/>
          <w:shd w:val="clear" w:color="auto" w:fill="FFFFFF"/>
          <w:lang w:eastAsia="tr-TR"/>
        </w:rPr>
        <w:t xml:space="preserve"> BAYİ, </w:t>
      </w:r>
      <w:proofErr w:type="spellStart"/>
      <w:r w:rsidRPr="00552FC8">
        <w:rPr>
          <w:rFonts w:ascii="Arial" w:eastAsia="Times New Roman" w:hAnsi="Arial" w:cs="Arial"/>
          <w:color w:val="000000" w:themeColor="text1"/>
          <w:sz w:val="24"/>
          <w:szCs w:val="24"/>
          <w:shd w:val="clear" w:color="auto" w:fill="FFFFFF"/>
          <w:lang w:eastAsia="tr-TR"/>
        </w:rPr>
        <w:t>HEXAGON’un</w:t>
      </w:r>
      <w:proofErr w:type="spellEnd"/>
      <w:r w:rsidRPr="00552FC8">
        <w:rPr>
          <w:rFonts w:ascii="Arial" w:eastAsia="Times New Roman" w:hAnsi="Arial" w:cs="Arial"/>
          <w:color w:val="000000" w:themeColor="text1"/>
          <w:sz w:val="24"/>
          <w:szCs w:val="24"/>
          <w:shd w:val="clear" w:color="auto" w:fill="FFFFFF"/>
          <w:lang w:eastAsia="tr-TR"/>
        </w:rPr>
        <w:t xml:space="preserve"> gelir paylaşım oranlarını değiştirebileceğini ve/veya sözleşmeyi tek taraflı fesih edebileceğini kabul etmiş olur.</w:t>
      </w:r>
    </w:p>
    <w:p w14:paraId="170BCD31" w14:textId="77777777" w:rsidR="00A062C7" w:rsidRDefault="00A062C7"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19D54162" w14:textId="419CBD56" w:rsidR="00552FC8" w:rsidRPr="00552FC8" w:rsidRDefault="00552FC8" w:rsidP="00552FC8">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552FC8">
        <w:rPr>
          <w:rFonts w:ascii="Arial" w:eastAsia="Times New Roman" w:hAnsi="Arial" w:cs="Arial"/>
          <w:b/>
          <w:color w:val="000000" w:themeColor="text1"/>
          <w:sz w:val="24"/>
          <w:szCs w:val="24"/>
          <w:lang w:eastAsia="tr-TR"/>
        </w:rPr>
        <w:t xml:space="preserve">MADDE </w:t>
      </w:r>
      <w:r>
        <w:rPr>
          <w:rFonts w:ascii="Arial" w:eastAsia="Times New Roman" w:hAnsi="Arial" w:cs="Arial"/>
          <w:b/>
          <w:color w:val="000000" w:themeColor="text1"/>
          <w:sz w:val="24"/>
          <w:szCs w:val="24"/>
          <w:lang w:eastAsia="tr-TR"/>
        </w:rPr>
        <w:t>10</w:t>
      </w:r>
      <w:r w:rsidRPr="00552FC8">
        <w:rPr>
          <w:rFonts w:ascii="Arial" w:eastAsia="Times New Roman" w:hAnsi="Arial" w:cs="Arial"/>
          <w:b/>
          <w:color w:val="000000" w:themeColor="text1"/>
          <w:sz w:val="24"/>
          <w:szCs w:val="24"/>
          <w:lang w:eastAsia="tr-TR"/>
        </w:rPr>
        <w:t>.</w:t>
      </w:r>
      <w:r w:rsidRPr="00552FC8">
        <w:rPr>
          <w:rFonts w:ascii="Arial" w:eastAsia="Times New Roman" w:hAnsi="Arial" w:cs="Arial"/>
          <w:color w:val="000000" w:themeColor="text1"/>
          <w:sz w:val="24"/>
          <w:szCs w:val="24"/>
          <w:lang w:eastAsia="tr-TR"/>
        </w:rPr>
        <w:t xml:space="preserve"> </w:t>
      </w:r>
      <w:r w:rsidRPr="00552FC8">
        <w:rPr>
          <w:rFonts w:ascii="Arial" w:eastAsia="Times New Roman" w:hAnsi="Arial" w:cs="Arial"/>
          <w:color w:val="000000" w:themeColor="text1"/>
          <w:sz w:val="24"/>
          <w:szCs w:val="24"/>
          <w:shd w:val="clear" w:color="auto" w:fill="FFFFFF"/>
          <w:lang w:eastAsia="tr-TR"/>
        </w:rPr>
        <w:t xml:space="preserve">HEXAGON müşteriye para iadesini uygun gördüğü şartlar oluştuğunda para iadesi yapar. Böyle bir durumda ödeme gerçekleştirdiği tarih itibariyle BAYİ’ </w:t>
      </w:r>
      <w:proofErr w:type="spellStart"/>
      <w:r w:rsidRPr="00552FC8">
        <w:rPr>
          <w:rFonts w:ascii="Arial" w:eastAsia="Times New Roman" w:hAnsi="Arial" w:cs="Arial"/>
          <w:color w:val="000000" w:themeColor="text1"/>
          <w:sz w:val="24"/>
          <w:szCs w:val="24"/>
          <w:shd w:val="clear" w:color="auto" w:fill="FFFFFF"/>
          <w:lang w:eastAsia="tr-TR"/>
        </w:rPr>
        <w:t>nin</w:t>
      </w:r>
      <w:proofErr w:type="spellEnd"/>
      <w:r w:rsidRPr="00552FC8">
        <w:rPr>
          <w:rFonts w:ascii="Arial" w:eastAsia="Times New Roman" w:hAnsi="Arial" w:cs="Arial"/>
          <w:color w:val="000000" w:themeColor="text1"/>
          <w:sz w:val="24"/>
          <w:szCs w:val="24"/>
          <w:shd w:val="clear" w:color="auto" w:fill="FFFFFF"/>
          <w:lang w:eastAsia="tr-TR"/>
        </w:rPr>
        <w:t xml:space="preserve"> o projeden aldığı komisyonu HEXAGON’ ya 30 gün içinde ödeme yapmakla yükümlüdür.</w:t>
      </w:r>
    </w:p>
    <w:p w14:paraId="1FAAD7EA" w14:textId="04CBDCE6" w:rsidR="003A5639" w:rsidRDefault="00A52B08"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3A5639">
        <w:rPr>
          <w:rFonts w:ascii="Arial" w:eastAsia="Times New Roman" w:hAnsi="Arial" w:cs="Arial"/>
          <w:b/>
          <w:color w:val="000000" w:themeColor="text1"/>
          <w:sz w:val="24"/>
          <w:szCs w:val="24"/>
          <w:lang w:eastAsia="tr-TR"/>
        </w:rPr>
        <w:br/>
      </w:r>
      <w:r w:rsidR="003A5639" w:rsidRPr="003A5639">
        <w:rPr>
          <w:rFonts w:ascii="Arial" w:eastAsia="Times New Roman" w:hAnsi="Arial" w:cs="Arial"/>
          <w:b/>
          <w:color w:val="000000" w:themeColor="text1"/>
          <w:sz w:val="24"/>
          <w:szCs w:val="24"/>
          <w:shd w:val="clear" w:color="auto" w:fill="FFFFFF"/>
          <w:lang w:eastAsia="tr-TR"/>
        </w:rPr>
        <w:t xml:space="preserve">MADDE </w:t>
      </w:r>
      <w:r w:rsidR="00552FC8">
        <w:rPr>
          <w:rFonts w:ascii="Arial" w:eastAsia="Times New Roman" w:hAnsi="Arial" w:cs="Arial"/>
          <w:b/>
          <w:color w:val="000000" w:themeColor="text1"/>
          <w:sz w:val="24"/>
          <w:szCs w:val="24"/>
          <w:shd w:val="clear" w:color="auto" w:fill="FFFFFF"/>
          <w:lang w:eastAsia="tr-TR"/>
        </w:rPr>
        <w:t>11</w:t>
      </w:r>
      <w:r w:rsidR="003A5639" w:rsidRPr="003A5639">
        <w:rPr>
          <w:rFonts w:ascii="Arial" w:eastAsia="Times New Roman" w:hAnsi="Arial" w:cs="Arial"/>
          <w:b/>
          <w:color w:val="000000" w:themeColor="text1"/>
          <w:sz w:val="24"/>
          <w:szCs w:val="24"/>
          <w:shd w:val="clear" w:color="auto" w:fill="FFFFFF"/>
          <w:lang w:eastAsia="tr-TR"/>
        </w:rPr>
        <w:t>.</w:t>
      </w:r>
      <w:r w:rsidR="003A5639" w:rsidRPr="003A5639">
        <w:rPr>
          <w:rFonts w:ascii="Arial" w:eastAsia="Times New Roman" w:hAnsi="Arial" w:cs="Arial"/>
          <w:color w:val="000000" w:themeColor="text1"/>
          <w:sz w:val="24"/>
          <w:szCs w:val="24"/>
          <w:shd w:val="clear" w:color="auto" w:fill="FFFFFF"/>
          <w:lang w:eastAsia="tr-TR"/>
        </w:rPr>
        <w:t xml:space="preserve"> </w:t>
      </w:r>
      <w:r w:rsidR="004F5917">
        <w:rPr>
          <w:rFonts w:ascii="Arial" w:eastAsia="Times New Roman" w:hAnsi="Arial" w:cs="Arial"/>
          <w:color w:val="000000" w:themeColor="text1"/>
          <w:sz w:val="24"/>
          <w:szCs w:val="24"/>
          <w:shd w:val="clear" w:color="auto" w:fill="FFFFFF"/>
          <w:lang w:eastAsia="tr-TR"/>
        </w:rPr>
        <w:t xml:space="preserve"> </w:t>
      </w:r>
      <w:r w:rsidR="003A5639" w:rsidRPr="003A5639">
        <w:rPr>
          <w:rFonts w:ascii="Arial" w:eastAsia="Times New Roman" w:hAnsi="Arial" w:cs="Arial"/>
          <w:color w:val="000000" w:themeColor="text1"/>
          <w:sz w:val="24"/>
          <w:szCs w:val="24"/>
          <w:shd w:val="clear" w:color="auto" w:fill="FFFFFF"/>
          <w:lang w:eastAsia="tr-TR"/>
        </w:rPr>
        <w:t xml:space="preserve">BAYİ; HEXAGON ürün ve hizmetlerini liste fiyatının üstünde bir rakam ile satış yapamaz. Ancak BAYİ liste fiyatının altında kendi </w:t>
      </w:r>
      <w:proofErr w:type="gramStart"/>
      <w:r w:rsidR="003A5639" w:rsidRPr="003A5639">
        <w:rPr>
          <w:rFonts w:ascii="Arial" w:eastAsia="Times New Roman" w:hAnsi="Arial" w:cs="Arial"/>
          <w:color w:val="000000" w:themeColor="text1"/>
          <w:sz w:val="24"/>
          <w:szCs w:val="24"/>
          <w:shd w:val="clear" w:color="auto" w:fill="FFFFFF"/>
          <w:lang w:eastAsia="tr-TR"/>
        </w:rPr>
        <w:t>kar</w:t>
      </w:r>
      <w:proofErr w:type="gramEnd"/>
      <w:r w:rsidR="003A5639" w:rsidRPr="003A5639">
        <w:rPr>
          <w:rFonts w:ascii="Arial" w:eastAsia="Times New Roman" w:hAnsi="Arial" w:cs="Arial"/>
          <w:color w:val="000000" w:themeColor="text1"/>
          <w:sz w:val="24"/>
          <w:szCs w:val="24"/>
          <w:shd w:val="clear" w:color="auto" w:fill="FFFFFF"/>
          <w:lang w:eastAsia="tr-TR"/>
        </w:rPr>
        <w:t xml:space="preserve"> marjından olmak üzere indirim uygulayabilir.</w:t>
      </w:r>
    </w:p>
    <w:p w14:paraId="3ACBA0AD" w14:textId="77777777" w:rsidR="00A062C7" w:rsidRPr="00552FC8" w:rsidRDefault="00A062C7" w:rsidP="003A5639">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42E6C20C" w14:textId="6516FF30" w:rsidR="003A5639" w:rsidRDefault="003A5639" w:rsidP="003A5639">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3A5639">
        <w:rPr>
          <w:rFonts w:ascii="Arial" w:eastAsia="Times New Roman" w:hAnsi="Arial" w:cs="Arial"/>
          <w:b/>
          <w:color w:val="000000" w:themeColor="text1"/>
          <w:sz w:val="24"/>
          <w:szCs w:val="24"/>
          <w:shd w:val="clear" w:color="auto" w:fill="FFFFFF"/>
          <w:lang w:eastAsia="tr-TR"/>
        </w:rPr>
        <w:t>MADDE 1</w:t>
      </w:r>
      <w:r w:rsidR="00552FC8">
        <w:rPr>
          <w:rFonts w:ascii="Arial" w:eastAsia="Times New Roman" w:hAnsi="Arial" w:cs="Arial"/>
          <w:b/>
          <w:color w:val="000000" w:themeColor="text1"/>
          <w:sz w:val="24"/>
          <w:szCs w:val="24"/>
          <w:shd w:val="clear" w:color="auto" w:fill="FFFFFF"/>
          <w:lang w:eastAsia="tr-TR"/>
        </w:rPr>
        <w:t>2</w:t>
      </w:r>
      <w:r w:rsidRPr="003A5639">
        <w:rPr>
          <w:rFonts w:ascii="Arial" w:eastAsia="Times New Roman" w:hAnsi="Arial" w:cs="Arial"/>
          <w:b/>
          <w:color w:val="000000" w:themeColor="text1"/>
          <w:sz w:val="24"/>
          <w:szCs w:val="24"/>
          <w:shd w:val="clear" w:color="auto" w:fill="FFFFFF"/>
          <w:lang w:eastAsia="tr-TR"/>
        </w:rPr>
        <w:t xml:space="preserve">. </w:t>
      </w:r>
      <w:r>
        <w:rPr>
          <w:rFonts w:ascii="Arial" w:eastAsia="Times New Roman" w:hAnsi="Arial" w:cs="Arial"/>
          <w:b/>
          <w:color w:val="000000" w:themeColor="text1"/>
          <w:sz w:val="24"/>
          <w:szCs w:val="24"/>
          <w:shd w:val="clear" w:color="auto" w:fill="FFFFFF"/>
          <w:lang w:eastAsia="tr-TR"/>
        </w:rPr>
        <w:t xml:space="preserve"> </w:t>
      </w:r>
      <w:r w:rsidRPr="003A5639">
        <w:rPr>
          <w:rFonts w:ascii="Arial" w:eastAsia="Times New Roman" w:hAnsi="Arial" w:cs="Arial"/>
          <w:color w:val="000000" w:themeColor="text1"/>
          <w:sz w:val="24"/>
          <w:szCs w:val="24"/>
          <w:lang w:eastAsia="tr-TR"/>
        </w:rPr>
        <w:t xml:space="preserve">BAYİ </w:t>
      </w:r>
      <w:proofErr w:type="gramStart"/>
      <w:r w:rsidRPr="003A5639">
        <w:rPr>
          <w:rFonts w:ascii="Arial" w:eastAsia="Times New Roman" w:hAnsi="Arial" w:cs="Arial"/>
          <w:color w:val="000000" w:themeColor="text1"/>
          <w:sz w:val="24"/>
          <w:szCs w:val="24"/>
          <w:lang w:eastAsia="tr-TR"/>
        </w:rPr>
        <w:t>kar</w:t>
      </w:r>
      <w:proofErr w:type="gramEnd"/>
      <w:r w:rsidRPr="003A5639">
        <w:rPr>
          <w:rFonts w:ascii="Arial" w:eastAsia="Times New Roman" w:hAnsi="Arial" w:cs="Arial"/>
          <w:color w:val="000000" w:themeColor="text1"/>
          <w:sz w:val="24"/>
          <w:szCs w:val="24"/>
          <w:lang w:eastAsia="tr-TR"/>
        </w:rPr>
        <w:t xml:space="preserve"> marjı ödemeleri, müşteri </w:t>
      </w:r>
      <w:r w:rsidR="004F5917">
        <w:rPr>
          <w:rFonts w:ascii="Arial" w:eastAsia="Times New Roman" w:hAnsi="Arial" w:cs="Arial"/>
          <w:color w:val="000000" w:themeColor="text1"/>
          <w:sz w:val="24"/>
          <w:szCs w:val="24"/>
          <w:lang w:eastAsia="tr-TR"/>
        </w:rPr>
        <w:t xml:space="preserve">sözleşmeyi imzalaması ve </w:t>
      </w:r>
      <w:r w:rsidRPr="003A5639">
        <w:rPr>
          <w:rFonts w:ascii="Arial" w:eastAsia="Times New Roman" w:hAnsi="Arial" w:cs="Arial"/>
          <w:color w:val="000000" w:themeColor="text1"/>
          <w:sz w:val="24"/>
          <w:szCs w:val="24"/>
          <w:lang w:eastAsia="tr-TR"/>
        </w:rPr>
        <w:t xml:space="preserve">ödemenin HEXAGON tarafından alınması, kurulum ve aktivasyon aşamasının Müşteri ve HEXAGON tarafından tamamlanması sonrası 7 gün içerisinde yapılır. BAYİ hakkediş alabilmesi için </w:t>
      </w:r>
      <w:proofErr w:type="spellStart"/>
      <w:r w:rsidRPr="003A5639">
        <w:rPr>
          <w:rFonts w:ascii="Arial" w:eastAsia="Times New Roman" w:hAnsi="Arial" w:cs="Arial"/>
          <w:color w:val="000000" w:themeColor="text1"/>
          <w:sz w:val="24"/>
          <w:szCs w:val="24"/>
          <w:lang w:eastAsia="tr-TR"/>
        </w:rPr>
        <w:t>HEXAGON</w:t>
      </w:r>
      <w:r w:rsidR="004F5917">
        <w:rPr>
          <w:rFonts w:ascii="Arial" w:eastAsia="Times New Roman" w:hAnsi="Arial" w:cs="Arial"/>
          <w:color w:val="000000" w:themeColor="text1"/>
          <w:sz w:val="24"/>
          <w:szCs w:val="24"/>
          <w:lang w:eastAsia="tr-TR"/>
        </w:rPr>
        <w:t>’a</w:t>
      </w:r>
      <w:proofErr w:type="spellEnd"/>
      <w:r w:rsidRPr="003A5639">
        <w:rPr>
          <w:rFonts w:ascii="Arial" w:eastAsia="Times New Roman" w:hAnsi="Arial" w:cs="Arial"/>
          <w:color w:val="000000" w:themeColor="text1"/>
          <w:sz w:val="24"/>
          <w:szCs w:val="24"/>
          <w:lang w:eastAsia="tr-TR"/>
        </w:rPr>
        <w:t xml:space="preserve"> komisyon faturasını </w:t>
      </w:r>
      <w:proofErr w:type="gramStart"/>
      <w:r w:rsidRPr="003A5639">
        <w:rPr>
          <w:rFonts w:ascii="Arial" w:eastAsia="Times New Roman" w:hAnsi="Arial" w:cs="Arial"/>
          <w:color w:val="000000" w:themeColor="text1"/>
          <w:sz w:val="24"/>
          <w:szCs w:val="24"/>
          <w:lang w:eastAsia="tr-TR"/>
        </w:rPr>
        <w:t>kar</w:t>
      </w:r>
      <w:proofErr w:type="gramEnd"/>
      <w:r w:rsidRPr="003A5639">
        <w:rPr>
          <w:rFonts w:ascii="Arial" w:eastAsia="Times New Roman" w:hAnsi="Arial" w:cs="Arial"/>
          <w:color w:val="000000" w:themeColor="text1"/>
          <w:sz w:val="24"/>
          <w:szCs w:val="24"/>
          <w:lang w:eastAsia="tr-TR"/>
        </w:rPr>
        <w:t xml:space="preserve"> marjı + </w:t>
      </w:r>
      <w:proofErr w:type="spellStart"/>
      <w:r w:rsidRPr="003A5639">
        <w:rPr>
          <w:rFonts w:ascii="Arial" w:eastAsia="Times New Roman" w:hAnsi="Arial" w:cs="Arial"/>
          <w:color w:val="000000" w:themeColor="text1"/>
          <w:sz w:val="24"/>
          <w:szCs w:val="24"/>
          <w:lang w:eastAsia="tr-TR"/>
        </w:rPr>
        <w:t>kdv</w:t>
      </w:r>
      <w:proofErr w:type="spellEnd"/>
      <w:r w:rsidRPr="003A5639">
        <w:rPr>
          <w:rFonts w:ascii="Arial" w:eastAsia="Times New Roman" w:hAnsi="Arial" w:cs="Arial"/>
          <w:color w:val="000000" w:themeColor="text1"/>
          <w:sz w:val="24"/>
          <w:szCs w:val="24"/>
          <w:lang w:eastAsia="tr-TR"/>
        </w:rPr>
        <w:t xml:space="preserve"> şeklinde fatura etmek </w:t>
      </w:r>
      <w:r w:rsidRPr="004F5917">
        <w:rPr>
          <w:rFonts w:ascii="Arial" w:eastAsia="Times New Roman" w:hAnsi="Arial" w:cs="Arial"/>
          <w:color w:val="000000" w:themeColor="text1"/>
          <w:sz w:val="24"/>
          <w:szCs w:val="24"/>
          <w:lang w:eastAsia="tr-TR"/>
        </w:rPr>
        <w:t xml:space="preserve">zorundadır. Komisyon faturası ulaşmayan </w:t>
      </w:r>
      <w:proofErr w:type="spellStart"/>
      <w:r w:rsidRPr="004F5917">
        <w:rPr>
          <w:rFonts w:ascii="Arial" w:eastAsia="Times New Roman" w:hAnsi="Arial" w:cs="Arial"/>
          <w:color w:val="000000" w:themeColor="text1"/>
          <w:sz w:val="24"/>
          <w:szCs w:val="24"/>
          <w:lang w:eastAsia="tr-TR"/>
        </w:rPr>
        <w:t>BAYİ'lerin</w:t>
      </w:r>
      <w:proofErr w:type="spellEnd"/>
      <w:r w:rsidRPr="004F5917">
        <w:rPr>
          <w:rFonts w:ascii="Arial" w:eastAsia="Times New Roman" w:hAnsi="Arial" w:cs="Arial"/>
          <w:color w:val="000000" w:themeColor="text1"/>
          <w:sz w:val="24"/>
          <w:szCs w:val="24"/>
          <w:lang w:eastAsia="tr-TR"/>
        </w:rPr>
        <w:t xml:space="preserve"> ödemesi yapılmayacaktır.</w:t>
      </w:r>
    </w:p>
    <w:p w14:paraId="30DFD874" w14:textId="77777777" w:rsidR="00A062C7" w:rsidRPr="004F5917" w:rsidRDefault="00A062C7" w:rsidP="00A062C7">
      <w:pPr>
        <w:shd w:val="clear" w:color="auto" w:fill="FFFFFF"/>
        <w:spacing w:before="120" w:after="120" w:line="240" w:lineRule="auto"/>
        <w:jc w:val="both"/>
        <w:rPr>
          <w:rFonts w:ascii="Arial" w:eastAsia="Times New Roman" w:hAnsi="Arial" w:cs="Arial"/>
          <w:color w:val="000000" w:themeColor="text1"/>
          <w:sz w:val="24"/>
          <w:szCs w:val="24"/>
          <w:lang w:eastAsia="tr-TR"/>
        </w:rPr>
      </w:pPr>
    </w:p>
    <w:p w14:paraId="313BEC1D" w14:textId="6B4B5C2E" w:rsidR="00A062C7" w:rsidRPr="00A062C7" w:rsidRDefault="004F591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4F5917">
        <w:rPr>
          <w:rFonts w:ascii="Arial" w:eastAsia="Times New Roman" w:hAnsi="Arial" w:cs="Arial"/>
          <w:b/>
          <w:color w:val="000000" w:themeColor="text1"/>
          <w:sz w:val="24"/>
          <w:szCs w:val="24"/>
          <w:shd w:val="clear" w:color="auto" w:fill="FFFFFF"/>
          <w:lang w:eastAsia="tr-TR"/>
        </w:rPr>
        <w:t>MADDE 1</w:t>
      </w:r>
      <w:r w:rsidR="00552FC8">
        <w:rPr>
          <w:rFonts w:ascii="Arial" w:eastAsia="Times New Roman" w:hAnsi="Arial" w:cs="Arial"/>
          <w:b/>
          <w:color w:val="000000" w:themeColor="text1"/>
          <w:sz w:val="24"/>
          <w:szCs w:val="24"/>
          <w:shd w:val="clear" w:color="auto" w:fill="FFFFFF"/>
          <w:lang w:eastAsia="tr-TR"/>
        </w:rPr>
        <w:t>3</w:t>
      </w:r>
      <w:r w:rsidRPr="004F5917">
        <w:rPr>
          <w:rFonts w:ascii="Arial" w:eastAsia="Times New Roman" w:hAnsi="Arial" w:cs="Arial"/>
          <w:b/>
          <w:color w:val="000000" w:themeColor="text1"/>
          <w:sz w:val="24"/>
          <w:szCs w:val="24"/>
          <w:shd w:val="clear" w:color="auto" w:fill="FFFFFF"/>
          <w:lang w:eastAsia="tr-TR"/>
        </w:rPr>
        <w:t>.</w:t>
      </w:r>
      <w:r w:rsidRPr="004F5917">
        <w:rPr>
          <w:rFonts w:ascii="Arial" w:eastAsia="Times New Roman" w:hAnsi="Arial" w:cs="Arial"/>
          <w:color w:val="000000" w:themeColor="text1"/>
          <w:sz w:val="24"/>
          <w:szCs w:val="24"/>
          <w:shd w:val="clear" w:color="auto" w:fill="FFFFFF"/>
          <w:lang w:eastAsia="tr-TR"/>
        </w:rPr>
        <w:t xml:space="preserve"> </w:t>
      </w:r>
      <w:r>
        <w:rPr>
          <w:rFonts w:ascii="Arial" w:eastAsia="Times New Roman" w:hAnsi="Arial" w:cs="Arial"/>
          <w:color w:val="000000" w:themeColor="text1"/>
          <w:sz w:val="24"/>
          <w:szCs w:val="24"/>
          <w:shd w:val="clear" w:color="auto" w:fill="FFFFFF"/>
          <w:lang w:eastAsia="tr-TR"/>
        </w:rPr>
        <w:t xml:space="preserve">  </w:t>
      </w:r>
      <w:r w:rsidRPr="004F5917">
        <w:rPr>
          <w:rFonts w:ascii="Arial" w:eastAsia="Times New Roman" w:hAnsi="Arial" w:cs="Arial"/>
          <w:color w:val="000000" w:themeColor="text1"/>
          <w:sz w:val="24"/>
          <w:szCs w:val="24"/>
          <w:lang w:eastAsia="tr-TR"/>
        </w:rPr>
        <w:t>BAYİ</w:t>
      </w:r>
      <w:r>
        <w:rPr>
          <w:rFonts w:ascii="Arial" w:eastAsia="Times New Roman" w:hAnsi="Arial" w:cs="Arial"/>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w:t>
      </w:r>
      <w:proofErr w:type="spellStart"/>
      <w:r w:rsidRPr="004F5917">
        <w:rPr>
          <w:rFonts w:ascii="Arial" w:eastAsia="Times New Roman" w:hAnsi="Arial" w:cs="Arial"/>
          <w:color w:val="000000" w:themeColor="text1"/>
          <w:sz w:val="24"/>
          <w:szCs w:val="24"/>
          <w:lang w:eastAsia="tr-TR"/>
        </w:rPr>
        <w:t>HEXAGON’un</w:t>
      </w:r>
      <w:proofErr w:type="spellEnd"/>
      <w:r w:rsidRPr="004F5917">
        <w:rPr>
          <w:rFonts w:ascii="Arial" w:eastAsia="Times New Roman" w:hAnsi="Arial" w:cs="Arial"/>
          <w:color w:val="000000" w:themeColor="text1"/>
          <w:sz w:val="24"/>
          <w:szCs w:val="24"/>
          <w:lang w:eastAsia="tr-TR"/>
        </w:rPr>
        <w:t xml:space="preserve"> gerek pazarlama stratejisi gerekse mevzuat değişikliği nedeniyle yayınlayacağı pazarlama sirkülerine, satış şartlarına, her türlü faaliyete ve değişikliğe aynen uymayı kabul taahhüt eder. BAYİ HEXAGON adına paket içerikleri dışında herhangi bir taahhütte bulunmama ve yükümlülük altına girmeme, üçüncü şahıslarda böyle bir intiba uyandırmama konusuna özen göstermeyi peşinen kabul ve taahhüt eder. BAYİ HEXAGON’ dan almış olduğu programların marka, etiket veya sözleşmelerinde değişiklik yapamaz. </w:t>
      </w:r>
      <w:proofErr w:type="spellStart"/>
      <w:r w:rsidRPr="004F5917">
        <w:rPr>
          <w:rFonts w:ascii="Arial" w:eastAsia="Times New Roman" w:hAnsi="Arial" w:cs="Arial"/>
          <w:color w:val="000000" w:themeColor="text1"/>
          <w:sz w:val="24"/>
          <w:szCs w:val="24"/>
          <w:lang w:eastAsia="tr-TR"/>
        </w:rPr>
        <w:t>HEXAGON’un</w:t>
      </w:r>
      <w:proofErr w:type="spellEnd"/>
      <w:r w:rsidRPr="004F5917">
        <w:rPr>
          <w:rFonts w:ascii="Arial" w:eastAsia="Times New Roman" w:hAnsi="Arial" w:cs="Arial"/>
          <w:color w:val="000000" w:themeColor="text1"/>
          <w:sz w:val="24"/>
          <w:szCs w:val="24"/>
          <w:lang w:eastAsia="tr-TR"/>
        </w:rPr>
        <w:t xml:space="preserve"> menfaatlerini zedeleyecek marka, imaj değişikliğinde ve itibarını sarsacak davranışlarda bulunamaz.</w:t>
      </w:r>
    </w:p>
    <w:p w14:paraId="451C496C" w14:textId="77777777" w:rsidR="00A062C7" w:rsidRDefault="00A062C7" w:rsidP="004F5917">
      <w:pPr>
        <w:shd w:val="clear" w:color="auto" w:fill="FFFFFF"/>
        <w:spacing w:before="120" w:after="120" w:line="312" w:lineRule="auto"/>
        <w:jc w:val="both"/>
        <w:rPr>
          <w:rFonts w:ascii="Arial" w:eastAsia="Times New Roman" w:hAnsi="Arial" w:cs="Arial"/>
          <w:b/>
          <w:color w:val="000000" w:themeColor="text1"/>
          <w:sz w:val="24"/>
          <w:szCs w:val="24"/>
          <w:lang w:eastAsia="tr-TR"/>
        </w:rPr>
      </w:pPr>
    </w:p>
    <w:p w14:paraId="1C46B5C9" w14:textId="77777777" w:rsidR="00A062C7" w:rsidRDefault="00A062C7" w:rsidP="004F5917">
      <w:pPr>
        <w:shd w:val="clear" w:color="auto" w:fill="FFFFFF"/>
        <w:spacing w:before="120" w:after="120" w:line="312" w:lineRule="auto"/>
        <w:jc w:val="both"/>
        <w:rPr>
          <w:rFonts w:ascii="Arial" w:eastAsia="Times New Roman" w:hAnsi="Arial" w:cs="Arial"/>
          <w:b/>
          <w:color w:val="000000" w:themeColor="text1"/>
          <w:sz w:val="24"/>
          <w:szCs w:val="24"/>
          <w:lang w:eastAsia="tr-TR"/>
        </w:rPr>
      </w:pPr>
    </w:p>
    <w:p w14:paraId="06F3F662" w14:textId="32EBF022" w:rsidR="004F5917" w:rsidRDefault="004F591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4F5917">
        <w:rPr>
          <w:rFonts w:ascii="Arial" w:eastAsia="Times New Roman" w:hAnsi="Arial" w:cs="Arial"/>
          <w:b/>
          <w:color w:val="000000" w:themeColor="text1"/>
          <w:sz w:val="24"/>
          <w:szCs w:val="24"/>
          <w:lang w:eastAsia="tr-TR"/>
        </w:rPr>
        <w:t>MADDE 1</w:t>
      </w:r>
      <w:r w:rsidR="00552FC8">
        <w:rPr>
          <w:rFonts w:ascii="Arial" w:eastAsia="Times New Roman" w:hAnsi="Arial" w:cs="Arial"/>
          <w:b/>
          <w:color w:val="000000" w:themeColor="text1"/>
          <w:sz w:val="24"/>
          <w:szCs w:val="24"/>
          <w:lang w:eastAsia="tr-TR"/>
        </w:rPr>
        <w:t>4</w:t>
      </w:r>
      <w:r w:rsidRPr="004F5917">
        <w:rPr>
          <w:rFonts w:ascii="Arial" w:eastAsia="Times New Roman" w:hAnsi="Arial" w:cs="Arial"/>
          <w:b/>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w:t>
      </w:r>
      <w:r>
        <w:rPr>
          <w:rFonts w:ascii="Arial" w:eastAsia="Times New Roman" w:hAnsi="Arial" w:cs="Arial"/>
          <w:color w:val="000000" w:themeColor="text1"/>
          <w:sz w:val="24"/>
          <w:szCs w:val="24"/>
          <w:lang w:eastAsia="tr-TR"/>
        </w:rPr>
        <w:t xml:space="preserve"> </w:t>
      </w:r>
      <w:r w:rsidRPr="004F5917">
        <w:rPr>
          <w:rFonts w:ascii="Arial" w:eastAsia="Times New Roman" w:hAnsi="Arial" w:cs="Arial"/>
          <w:color w:val="000000" w:themeColor="text1"/>
          <w:sz w:val="24"/>
          <w:szCs w:val="24"/>
          <w:lang w:eastAsia="tr-TR"/>
        </w:rPr>
        <w:t xml:space="preserve">Yazılımın ve </w:t>
      </w:r>
      <w:proofErr w:type="spellStart"/>
      <w:r w:rsidRPr="004F5917">
        <w:rPr>
          <w:rFonts w:ascii="Arial" w:eastAsia="Times New Roman" w:hAnsi="Arial" w:cs="Arial"/>
          <w:color w:val="000000" w:themeColor="text1"/>
          <w:sz w:val="24"/>
          <w:szCs w:val="24"/>
          <w:lang w:eastAsia="tr-TR"/>
        </w:rPr>
        <w:t>dokümasyonun</w:t>
      </w:r>
      <w:proofErr w:type="spellEnd"/>
      <w:r w:rsidRPr="004F5917">
        <w:rPr>
          <w:rFonts w:ascii="Arial" w:eastAsia="Times New Roman" w:hAnsi="Arial" w:cs="Arial"/>
          <w:color w:val="000000" w:themeColor="text1"/>
          <w:sz w:val="24"/>
          <w:szCs w:val="24"/>
          <w:lang w:eastAsia="tr-TR"/>
        </w:rPr>
        <w:t xml:space="preserve"> telif hakları (5846 sayılı Fikir ve Sanat Eserleri Kanunu ve Türk Ceza Kanunu ve 5237 sayılı Yeni Türk Ceza Kanunu hükümleri ile koruma altına alınmıştır.) Bu noktada; BAYİ HEXAGON’ dan almış olduğu programların lisansız kullanımı, çoğaltmasını, yayılmasını ve nakledilmesini yapamaz. Aksi takdir de; BAYİ hakkında, 5237 sayılı Yeni Türk Ceza Kanunu’nun Bilişim Alanındaki suçlara ilişkin maddeleri ve yine 5846 sayılı Fikir ve Sanat Eseri Kanunun ilgili maddeleri uyarınca hukuki ve cezai işlemler uygulanır.</w:t>
      </w:r>
    </w:p>
    <w:p w14:paraId="49796095" w14:textId="77777777" w:rsidR="00A062C7" w:rsidRPr="004F5917" w:rsidRDefault="00A062C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p>
    <w:p w14:paraId="6F1D6F5C" w14:textId="521A8FD5" w:rsidR="004F5917" w:rsidRDefault="004F591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4F5917">
        <w:rPr>
          <w:rFonts w:ascii="Arial" w:eastAsia="Times New Roman" w:hAnsi="Arial" w:cs="Arial"/>
          <w:b/>
          <w:color w:val="000000" w:themeColor="text1"/>
          <w:sz w:val="24"/>
          <w:szCs w:val="24"/>
          <w:lang w:eastAsia="tr-TR"/>
        </w:rPr>
        <w:t>MADDE 1</w:t>
      </w:r>
      <w:r w:rsidR="00552FC8">
        <w:rPr>
          <w:rFonts w:ascii="Arial" w:eastAsia="Times New Roman" w:hAnsi="Arial" w:cs="Arial"/>
          <w:b/>
          <w:color w:val="000000" w:themeColor="text1"/>
          <w:sz w:val="24"/>
          <w:szCs w:val="24"/>
          <w:lang w:eastAsia="tr-TR"/>
        </w:rPr>
        <w:t>5</w:t>
      </w:r>
      <w:r w:rsidRPr="004F5917">
        <w:rPr>
          <w:rFonts w:ascii="Arial" w:eastAsia="Times New Roman" w:hAnsi="Arial" w:cs="Arial"/>
          <w:b/>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BAYİ</w:t>
      </w:r>
      <w:r>
        <w:rPr>
          <w:rFonts w:ascii="Arial" w:eastAsia="Times New Roman" w:hAnsi="Arial" w:cs="Arial"/>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HEXAGON’ un pazarladığı ürünlerin markasının itibarını bozmayacak, kötüye kullanmayacak ve onun değerini düşürmeyecektir. BAYİ bu maddede belirtilen yükümlülüğün sözleşmenin sona ermesinden sonra dahi devam edeceğini peşinen kabul ve taahhüt etmiştir.</w:t>
      </w:r>
    </w:p>
    <w:p w14:paraId="507B0ECB" w14:textId="77777777" w:rsidR="00A062C7" w:rsidRPr="004F5917" w:rsidRDefault="00A062C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p>
    <w:p w14:paraId="767F58FA" w14:textId="620FB902" w:rsidR="00552FC8" w:rsidRDefault="004F5917" w:rsidP="004F5917">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4F5917">
        <w:rPr>
          <w:rFonts w:ascii="Arial" w:eastAsia="Times New Roman" w:hAnsi="Arial" w:cs="Arial"/>
          <w:b/>
          <w:color w:val="000000" w:themeColor="text1"/>
          <w:sz w:val="24"/>
          <w:szCs w:val="24"/>
          <w:lang w:eastAsia="tr-TR"/>
        </w:rPr>
        <w:t>MADDE 1</w:t>
      </w:r>
      <w:r w:rsidR="00552FC8">
        <w:rPr>
          <w:rFonts w:ascii="Arial" w:eastAsia="Times New Roman" w:hAnsi="Arial" w:cs="Arial"/>
          <w:b/>
          <w:color w:val="000000" w:themeColor="text1"/>
          <w:sz w:val="24"/>
          <w:szCs w:val="24"/>
          <w:lang w:eastAsia="tr-TR"/>
        </w:rPr>
        <w:t>6</w:t>
      </w:r>
      <w:r w:rsidRPr="004F5917">
        <w:rPr>
          <w:rFonts w:ascii="Arial" w:eastAsia="Times New Roman" w:hAnsi="Arial" w:cs="Arial"/>
          <w:b/>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w:t>
      </w:r>
      <w:r>
        <w:rPr>
          <w:rFonts w:ascii="Arial" w:eastAsia="Times New Roman" w:hAnsi="Arial" w:cs="Arial"/>
          <w:color w:val="000000" w:themeColor="text1"/>
          <w:sz w:val="24"/>
          <w:szCs w:val="24"/>
          <w:lang w:eastAsia="tr-TR"/>
        </w:rPr>
        <w:t xml:space="preserve"> </w:t>
      </w:r>
      <w:r w:rsidRPr="004F5917">
        <w:rPr>
          <w:rFonts w:ascii="Arial" w:eastAsia="Times New Roman" w:hAnsi="Arial" w:cs="Arial"/>
          <w:color w:val="000000" w:themeColor="text1"/>
          <w:sz w:val="24"/>
          <w:szCs w:val="24"/>
          <w:lang w:eastAsia="tr-TR"/>
        </w:rPr>
        <w:t xml:space="preserve">BAYİ, </w:t>
      </w:r>
      <w:proofErr w:type="spellStart"/>
      <w:r w:rsidRPr="004F5917">
        <w:rPr>
          <w:rFonts w:ascii="Arial" w:eastAsia="Times New Roman" w:hAnsi="Arial" w:cs="Arial"/>
          <w:color w:val="000000" w:themeColor="text1"/>
          <w:sz w:val="24"/>
          <w:szCs w:val="24"/>
          <w:lang w:eastAsia="tr-TR"/>
        </w:rPr>
        <w:t>HEXAGON’un</w:t>
      </w:r>
      <w:proofErr w:type="spellEnd"/>
      <w:r w:rsidRPr="004F5917">
        <w:rPr>
          <w:rFonts w:ascii="Arial" w:eastAsia="Times New Roman" w:hAnsi="Arial" w:cs="Arial"/>
          <w:color w:val="000000" w:themeColor="text1"/>
          <w:sz w:val="24"/>
          <w:szCs w:val="24"/>
          <w:lang w:eastAsia="tr-TR"/>
        </w:rPr>
        <w:t xml:space="preserve"> gerek kendi markalarının gerekse pazarladığı ürünlerin markasını içerdiği endüstriyel tasarımların, coğrafi işaretlerin, patentlerin ve bunlara bağlı olan ve ondan doğan tüm ticari itibarın, fikri hak sahiplerine ve onun ilişkili şirketlerine ait olduğunu, aksine bir davranışın fikri haklar mevzuatına (marka, telif vb.) ve ticaret mevzuatına (haksız rekabet) aykırılık teşkil edeceğini peşinen kabul ve beyan eder.</w:t>
      </w:r>
    </w:p>
    <w:p w14:paraId="74E15AD9" w14:textId="0429F376" w:rsidR="004F5917" w:rsidRDefault="004F5917" w:rsidP="004F5917">
      <w:pPr>
        <w:shd w:val="clear" w:color="auto" w:fill="FFFFFF"/>
        <w:spacing w:before="120" w:after="120" w:line="312" w:lineRule="auto"/>
        <w:jc w:val="both"/>
        <w:rPr>
          <w:rFonts w:ascii="Arial" w:eastAsia="Times New Roman" w:hAnsi="Arial" w:cs="Arial"/>
          <w:color w:val="000000" w:themeColor="text1"/>
          <w:sz w:val="24"/>
          <w:szCs w:val="24"/>
          <w:shd w:val="clear" w:color="auto" w:fill="FFFFFF"/>
          <w:lang w:eastAsia="tr-TR"/>
        </w:rPr>
      </w:pPr>
      <w:r w:rsidRPr="004F5917">
        <w:rPr>
          <w:rFonts w:ascii="Arial" w:eastAsia="Times New Roman" w:hAnsi="Arial" w:cs="Arial"/>
          <w:b/>
          <w:color w:val="000000" w:themeColor="text1"/>
          <w:sz w:val="24"/>
          <w:szCs w:val="24"/>
          <w:lang w:eastAsia="tr-TR"/>
        </w:rPr>
        <w:t>MADDE 1</w:t>
      </w:r>
      <w:r w:rsidR="00552FC8">
        <w:rPr>
          <w:rFonts w:ascii="Arial" w:eastAsia="Times New Roman" w:hAnsi="Arial" w:cs="Arial"/>
          <w:b/>
          <w:color w:val="000000" w:themeColor="text1"/>
          <w:sz w:val="24"/>
          <w:szCs w:val="24"/>
          <w:lang w:eastAsia="tr-TR"/>
        </w:rPr>
        <w:t>7</w:t>
      </w:r>
      <w:r w:rsidRPr="004F5917">
        <w:rPr>
          <w:rFonts w:ascii="Arial" w:eastAsia="Times New Roman" w:hAnsi="Arial" w:cs="Arial"/>
          <w:b/>
          <w:color w:val="000000" w:themeColor="text1"/>
          <w:sz w:val="24"/>
          <w:szCs w:val="24"/>
          <w:lang w:eastAsia="tr-TR"/>
        </w:rPr>
        <w:t>.</w:t>
      </w:r>
      <w:r w:rsidRPr="004F5917">
        <w:rPr>
          <w:rFonts w:ascii="Arial" w:eastAsia="Times New Roman" w:hAnsi="Arial" w:cs="Arial"/>
          <w:color w:val="000000" w:themeColor="text1"/>
          <w:sz w:val="24"/>
          <w:szCs w:val="24"/>
          <w:lang w:eastAsia="tr-TR"/>
        </w:rPr>
        <w:t xml:space="preserve"> </w:t>
      </w:r>
      <w:r w:rsidRPr="004F5917">
        <w:rPr>
          <w:rFonts w:ascii="Arial" w:eastAsia="Times New Roman" w:hAnsi="Arial" w:cs="Arial"/>
          <w:color w:val="000000" w:themeColor="text1"/>
          <w:sz w:val="24"/>
          <w:szCs w:val="24"/>
          <w:shd w:val="clear" w:color="auto" w:fill="FFFFFF"/>
          <w:lang w:eastAsia="tr-TR"/>
        </w:rPr>
        <w:t>BAYİ ticari reklam ve ilanlarında alıcıyı yanıltıcı bir dil veya işaret kullanamaz, alıcıyı yanıltmaya yönelik reklam ve ilan veremez. </w:t>
      </w:r>
    </w:p>
    <w:p w14:paraId="1BF35358" w14:textId="77777777" w:rsidR="00A062C7" w:rsidRPr="004F5917" w:rsidRDefault="00A062C7" w:rsidP="004F5917">
      <w:pPr>
        <w:shd w:val="clear" w:color="auto" w:fill="FFFFFF"/>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6F60FAFC" w14:textId="048769CE" w:rsidR="004F5917" w:rsidRDefault="004F5917" w:rsidP="004F5917">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4F5917">
        <w:rPr>
          <w:rFonts w:ascii="Arial" w:eastAsia="Times New Roman" w:hAnsi="Arial" w:cs="Arial"/>
          <w:b/>
          <w:color w:val="000000" w:themeColor="text1"/>
          <w:sz w:val="24"/>
          <w:szCs w:val="24"/>
          <w:shd w:val="clear" w:color="auto" w:fill="FFFFFF"/>
          <w:lang w:eastAsia="tr-TR"/>
        </w:rPr>
        <w:t>MADDE 1</w:t>
      </w:r>
      <w:r w:rsidR="00552FC8">
        <w:rPr>
          <w:rFonts w:ascii="Arial" w:eastAsia="Times New Roman" w:hAnsi="Arial" w:cs="Arial"/>
          <w:b/>
          <w:color w:val="000000" w:themeColor="text1"/>
          <w:sz w:val="24"/>
          <w:szCs w:val="24"/>
          <w:shd w:val="clear" w:color="auto" w:fill="FFFFFF"/>
          <w:lang w:eastAsia="tr-TR"/>
        </w:rPr>
        <w:t>8</w:t>
      </w:r>
      <w:r w:rsidRPr="004F5917">
        <w:rPr>
          <w:rFonts w:ascii="Arial" w:eastAsia="Times New Roman" w:hAnsi="Arial" w:cs="Arial"/>
          <w:b/>
          <w:color w:val="000000" w:themeColor="text1"/>
          <w:sz w:val="24"/>
          <w:szCs w:val="24"/>
          <w:shd w:val="clear" w:color="auto" w:fill="FFFFFF"/>
          <w:lang w:eastAsia="tr-TR"/>
        </w:rPr>
        <w:t>.</w:t>
      </w:r>
      <w:r w:rsidRPr="004F5917">
        <w:rPr>
          <w:rFonts w:ascii="Arial" w:eastAsia="Times New Roman" w:hAnsi="Arial" w:cs="Arial"/>
          <w:color w:val="000000" w:themeColor="text1"/>
          <w:sz w:val="24"/>
          <w:szCs w:val="24"/>
          <w:shd w:val="clear" w:color="auto" w:fill="FFFFFF"/>
          <w:lang w:eastAsia="tr-TR"/>
        </w:rPr>
        <w:t xml:space="preserve"> Müşteri’den ya da üçüncü şahıslardan kaynaklanan dolandırıcılık, hile, sahtekarlık ve kötü niyetli fiiller nedeniyle Müşterinin ve/veya BAYİ’ </w:t>
      </w:r>
      <w:proofErr w:type="spellStart"/>
      <w:r w:rsidRPr="004F5917">
        <w:rPr>
          <w:rFonts w:ascii="Arial" w:eastAsia="Times New Roman" w:hAnsi="Arial" w:cs="Arial"/>
          <w:color w:val="000000" w:themeColor="text1"/>
          <w:sz w:val="24"/>
          <w:szCs w:val="24"/>
          <w:shd w:val="clear" w:color="auto" w:fill="FFFFFF"/>
          <w:lang w:eastAsia="tr-TR"/>
        </w:rPr>
        <w:t>nin</w:t>
      </w:r>
      <w:proofErr w:type="spellEnd"/>
      <w:r w:rsidRPr="004F5917">
        <w:rPr>
          <w:rFonts w:ascii="Arial" w:eastAsia="Times New Roman" w:hAnsi="Arial" w:cs="Arial"/>
          <w:color w:val="000000" w:themeColor="text1"/>
          <w:sz w:val="24"/>
          <w:szCs w:val="24"/>
          <w:shd w:val="clear" w:color="auto" w:fill="FFFFFF"/>
          <w:lang w:eastAsia="tr-TR"/>
        </w:rPr>
        <w:t xml:space="preserve"> zarara uğraması durumunda </w:t>
      </w:r>
      <w:proofErr w:type="spellStart"/>
      <w:r w:rsidRPr="004F5917">
        <w:rPr>
          <w:rFonts w:ascii="Arial" w:eastAsia="Times New Roman" w:hAnsi="Arial" w:cs="Arial"/>
          <w:color w:val="000000" w:themeColor="text1"/>
          <w:sz w:val="24"/>
          <w:szCs w:val="24"/>
          <w:shd w:val="clear" w:color="auto" w:fill="FFFFFF"/>
          <w:lang w:eastAsia="tr-TR"/>
        </w:rPr>
        <w:t>HEXAGON’a</w:t>
      </w:r>
      <w:proofErr w:type="spellEnd"/>
      <w:r w:rsidRPr="004F5917">
        <w:rPr>
          <w:rFonts w:ascii="Arial" w:eastAsia="Times New Roman" w:hAnsi="Arial" w:cs="Arial"/>
          <w:color w:val="000000" w:themeColor="text1"/>
          <w:sz w:val="24"/>
          <w:szCs w:val="24"/>
          <w:shd w:val="clear" w:color="auto" w:fill="FFFFFF"/>
          <w:lang w:eastAsia="tr-TR"/>
        </w:rPr>
        <w:t xml:space="preserve"> karşı hiçbir talepte bulunamayacağını, </w:t>
      </w:r>
      <w:proofErr w:type="spellStart"/>
      <w:r w:rsidRPr="004F5917">
        <w:rPr>
          <w:rFonts w:ascii="Arial" w:eastAsia="Times New Roman" w:hAnsi="Arial" w:cs="Arial"/>
          <w:color w:val="000000" w:themeColor="text1"/>
          <w:sz w:val="24"/>
          <w:szCs w:val="24"/>
          <w:shd w:val="clear" w:color="auto" w:fill="FFFFFF"/>
          <w:lang w:eastAsia="tr-TR"/>
        </w:rPr>
        <w:t>HEXAGON’un</w:t>
      </w:r>
      <w:proofErr w:type="spellEnd"/>
      <w:r w:rsidRPr="004F5917">
        <w:rPr>
          <w:rFonts w:ascii="Arial" w:eastAsia="Times New Roman" w:hAnsi="Arial" w:cs="Arial"/>
          <w:color w:val="000000" w:themeColor="text1"/>
          <w:sz w:val="24"/>
          <w:szCs w:val="24"/>
          <w:shd w:val="clear" w:color="auto" w:fill="FFFFFF"/>
          <w:lang w:eastAsia="tr-TR"/>
        </w:rPr>
        <w:t xml:space="preserve"> bu durumu öğrenmesi üzerine ya da bu yönde şüphe duyması halinde ilgili hizmeti durdurabileceğini, askıya alabileceğini ve bu nedenle </w:t>
      </w:r>
      <w:proofErr w:type="spellStart"/>
      <w:r w:rsidRPr="004F5917">
        <w:rPr>
          <w:rFonts w:ascii="Arial" w:eastAsia="Times New Roman" w:hAnsi="Arial" w:cs="Arial"/>
          <w:color w:val="000000" w:themeColor="text1"/>
          <w:sz w:val="24"/>
          <w:szCs w:val="24"/>
          <w:shd w:val="clear" w:color="auto" w:fill="FFFFFF"/>
          <w:lang w:eastAsia="tr-TR"/>
        </w:rPr>
        <w:t>HEXAGON’a</w:t>
      </w:r>
      <w:proofErr w:type="spellEnd"/>
      <w:r w:rsidRPr="004F5917">
        <w:rPr>
          <w:rFonts w:ascii="Arial" w:eastAsia="Times New Roman" w:hAnsi="Arial" w:cs="Arial"/>
          <w:color w:val="000000" w:themeColor="text1"/>
          <w:sz w:val="24"/>
          <w:szCs w:val="24"/>
          <w:shd w:val="clear" w:color="auto" w:fill="FFFFFF"/>
          <w:lang w:eastAsia="tr-TR"/>
        </w:rPr>
        <w:t xml:space="preserve"> karşı hiçbir talepte bulunamayacağını kabul etmiş olur.</w:t>
      </w:r>
    </w:p>
    <w:p w14:paraId="60D12963" w14:textId="77777777" w:rsidR="00A062C7" w:rsidRDefault="00A062C7" w:rsidP="004F5917">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39EB7449" w14:textId="50280FCB" w:rsidR="00552FC8" w:rsidRDefault="00552FC8" w:rsidP="00552FC8">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552FC8">
        <w:rPr>
          <w:rFonts w:ascii="Arial" w:eastAsia="Times New Roman" w:hAnsi="Arial" w:cs="Arial"/>
          <w:b/>
          <w:color w:val="000000" w:themeColor="text1"/>
          <w:sz w:val="24"/>
          <w:szCs w:val="24"/>
          <w:shd w:val="clear" w:color="auto" w:fill="FFFFFF"/>
          <w:lang w:eastAsia="tr-TR"/>
        </w:rPr>
        <w:t>MADDE 19.</w:t>
      </w:r>
      <w:r w:rsidRPr="00552FC8">
        <w:rPr>
          <w:rFonts w:ascii="Arial" w:eastAsia="Times New Roman" w:hAnsi="Arial" w:cs="Arial"/>
          <w:color w:val="000000" w:themeColor="text1"/>
          <w:sz w:val="24"/>
          <w:szCs w:val="24"/>
          <w:shd w:val="clear" w:color="auto" w:fill="FFFFFF"/>
          <w:lang w:eastAsia="tr-TR"/>
        </w:rPr>
        <w:t xml:space="preserve"> </w:t>
      </w:r>
      <w:r>
        <w:rPr>
          <w:rFonts w:ascii="Arial" w:eastAsia="Times New Roman" w:hAnsi="Arial" w:cs="Arial"/>
          <w:color w:val="000000" w:themeColor="text1"/>
          <w:sz w:val="24"/>
          <w:szCs w:val="24"/>
          <w:lang w:eastAsia="tr-TR"/>
        </w:rPr>
        <w:t xml:space="preserve"> </w:t>
      </w:r>
      <w:r w:rsidRPr="00552FC8">
        <w:rPr>
          <w:rFonts w:ascii="Arial" w:eastAsia="Times New Roman" w:hAnsi="Arial" w:cs="Arial"/>
          <w:color w:val="000000" w:themeColor="text1"/>
          <w:sz w:val="24"/>
          <w:szCs w:val="24"/>
          <w:shd w:val="clear" w:color="auto" w:fill="FFFFFF"/>
          <w:lang w:eastAsia="tr-TR"/>
        </w:rPr>
        <w:t xml:space="preserve">BAYİ ve HEXAGON kendi aralarında yazılı, sözlü, manyetik ortamda veya başka bir şekilde aktarılan tüm fikir, bilgi, içerik, çalışma şekli, </w:t>
      </w:r>
      <w:proofErr w:type="spellStart"/>
      <w:r w:rsidRPr="00552FC8">
        <w:rPr>
          <w:rFonts w:ascii="Arial" w:eastAsia="Times New Roman" w:hAnsi="Arial" w:cs="Arial"/>
          <w:color w:val="000000" w:themeColor="text1"/>
          <w:sz w:val="24"/>
          <w:szCs w:val="24"/>
          <w:shd w:val="clear" w:color="auto" w:fill="FFFFFF"/>
          <w:lang w:eastAsia="tr-TR"/>
        </w:rPr>
        <w:t>yazılımsal</w:t>
      </w:r>
      <w:proofErr w:type="spellEnd"/>
      <w:r w:rsidRPr="00552FC8">
        <w:rPr>
          <w:rFonts w:ascii="Arial" w:eastAsia="Times New Roman" w:hAnsi="Arial" w:cs="Arial"/>
          <w:color w:val="000000" w:themeColor="text1"/>
          <w:sz w:val="24"/>
          <w:szCs w:val="24"/>
          <w:shd w:val="clear" w:color="auto" w:fill="FFFFFF"/>
          <w:lang w:eastAsia="tr-TR"/>
        </w:rPr>
        <w:t xml:space="preserve"> bilgiler, algoritmalar, özel görüşmeler, müşteri verileri, müşteri görüşmeleri ve belgeler hakkında gizlilik esaslarına uygun hareket edecek, bu bilgileri sözleşmenin amacı dışında hiçbir şekilde kullanmayacak, dağıtmayacak, hiçbir şekil de üçüncü kişilere aktarılmayacak, henüz kamuya duyurulmamış ürün ve hizmetlere ilişkin her türlü belge ve bilginin gizli tutulmasını sağlayacak ve bu bilgilerin yetkisiz kişilerce kullanılmasını önlemek için azami </w:t>
      </w:r>
      <w:r w:rsidRPr="00552FC8">
        <w:rPr>
          <w:rFonts w:ascii="Arial" w:eastAsia="Times New Roman" w:hAnsi="Arial" w:cs="Arial"/>
          <w:color w:val="000000" w:themeColor="text1"/>
          <w:sz w:val="24"/>
          <w:szCs w:val="24"/>
          <w:shd w:val="clear" w:color="auto" w:fill="FFFFFF"/>
          <w:lang w:eastAsia="tr-TR"/>
        </w:rPr>
        <w:lastRenderedPageBreak/>
        <w:t>güvenlik önlemlerini alacaktır. Hali hazırda kamunun bilgisine sunulmuş olan veya yürürlükteki tüm mevzuat gereği ve/veya herhangi bir devlet otoritesinin isteği üzerine açıklanması istenmiş veya istenebilecek olan veya gizlilik yükümlülüğü kapsamından önce veya kapsam içerisinde olmayan bir başka üçüncü şahıs tarafından bağımsız olarak elde edilmiş bilgiler, gizli bilgi kapsamında olup bu maddeye istisna teşkil eder.</w:t>
      </w:r>
    </w:p>
    <w:p w14:paraId="532DB3AC" w14:textId="77777777" w:rsidR="00A062C7" w:rsidRPr="00552FC8" w:rsidRDefault="00A062C7" w:rsidP="00552FC8">
      <w:pPr>
        <w:spacing w:before="120" w:after="120" w:line="312" w:lineRule="auto"/>
        <w:jc w:val="both"/>
        <w:rPr>
          <w:rFonts w:ascii="Arial" w:eastAsia="Times New Roman" w:hAnsi="Arial" w:cs="Arial"/>
          <w:color w:val="000000" w:themeColor="text1"/>
          <w:sz w:val="24"/>
          <w:szCs w:val="24"/>
          <w:lang w:eastAsia="tr-TR"/>
        </w:rPr>
      </w:pPr>
    </w:p>
    <w:p w14:paraId="59F2B896" w14:textId="63CD0269" w:rsidR="00552FC8" w:rsidRDefault="00552FC8" w:rsidP="004F5917">
      <w:pPr>
        <w:spacing w:before="120" w:after="120" w:line="312" w:lineRule="auto"/>
        <w:jc w:val="both"/>
        <w:rPr>
          <w:rFonts w:ascii="Arial" w:eastAsia="Times New Roman" w:hAnsi="Arial" w:cs="Arial"/>
          <w:color w:val="000000" w:themeColor="text1"/>
          <w:sz w:val="24"/>
          <w:szCs w:val="24"/>
          <w:lang w:eastAsia="tr-TR"/>
        </w:rPr>
      </w:pPr>
      <w:r w:rsidRPr="00552FC8">
        <w:rPr>
          <w:rFonts w:ascii="Arial" w:eastAsia="Times New Roman" w:hAnsi="Arial" w:cs="Arial"/>
          <w:b/>
          <w:color w:val="000000" w:themeColor="text1"/>
          <w:sz w:val="24"/>
          <w:szCs w:val="24"/>
          <w:shd w:val="clear" w:color="auto" w:fill="FFFFFF"/>
          <w:lang w:eastAsia="tr-TR"/>
        </w:rPr>
        <w:t>MADDE 20.</w:t>
      </w:r>
      <w:r>
        <w:rPr>
          <w:rFonts w:ascii="Arial" w:eastAsia="Times New Roman" w:hAnsi="Arial" w:cs="Arial"/>
          <w:color w:val="000000" w:themeColor="text1"/>
          <w:sz w:val="24"/>
          <w:szCs w:val="24"/>
          <w:shd w:val="clear" w:color="auto" w:fill="FFFFFF"/>
          <w:lang w:eastAsia="tr-TR"/>
        </w:rPr>
        <w:t xml:space="preserve"> </w:t>
      </w:r>
      <w:r w:rsidRPr="00093868">
        <w:rPr>
          <w:rFonts w:ascii="Arial" w:eastAsia="Times New Roman" w:hAnsi="Arial" w:cs="Arial"/>
          <w:color w:val="000000" w:themeColor="text1"/>
          <w:sz w:val="24"/>
          <w:szCs w:val="24"/>
          <w:lang w:eastAsia="tr-TR"/>
        </w:rPr>
        <w:t xml:space="preserve">BAYİ, </w:t>
      </w:r>
      <w:proofErr w:type="spellStart"/>
      <w:r w:rsidRPr="00093868">
        <w:rPr>
          <w:rFonts w:ascii="Arial" w:eastAsia="Times New Roman" w:hAnsi="Arial" w:cs="Arial"/>
          <w:color w:val="000000" w:themeColor="text1"/>
          <w:sz w:val="24"/>
          <w:szCs w:val="24"/>
          <w:lang w:eastAsia="tr-TR"/>
        </w:rPr>
        <w:t>HEXAGON’un</w:t>
      </w:r>
      <w:proofErr w:type="spellEnd"/>
      <w:r w:rsidRPr="00093868">
        <w:rPr>
          <w:rFonts w:ascii="Arial" w:eastAsia="Times New Roman" w:hAnsi="Arial" w:cs="Arial"/>
          <w:color w:val="000000" w:themeColor="text1"/>
          <w:sz w:val="24"/>
          <w:szCs w:val="24"/>
          <w:lang w:eastAsia="tr-TR"/>
        </w:rPr>
        <w:t xml:space="preserve"> oluşturduğu yazılım paketlerini, sistem tasarımlarını, görsel tasarım, broşür, referans vb. gibi her türlü yazılı ve görsel bilgileri ve kampanyaları kendisine aitmiş gibi kullanamaz. HEXAGON markası kendisininmiş gibi davranamaz. Her paylaşımında HEXAGON markasının bulunması zorunludur. </w:t>
      </w:r>
    </w:p>
    <w:p w14:paraId="1B52BF3A" w14:textId="77777777" w:rsidR="00A062C7" w:rsidRDefault="00A062C7" w:rsidP="004F5917">
      <w:pPr>
        <w:spacing w:before="120" w:after="120" w:line="312" w:lineRule="auto"/>
        <w:jc w:val="both"/>
        <w:rPr>
          <w:rFonts w:ascii="Arial" w:eastAsia="Times New Roman" w:hAnsi="Arial" w:cs="Arial"/>
          <w:color w:val="000000" w:themeColor="text1"/>
          <w:sz w:val="24"/>
          <w:szCs w:val="24"/>
          <w:lang w:eastAsia="tr-TR"/>
        </w:rPr>
      </w:pPr>
    </w:p>
    <w:p w14:paraId="06C31962" w14:textId="77777777" w:rsidR="00552FC8" w:rsidRDefault="00552FC8" w:rsidP="00552FC8">
      <w:pPr>
        <w:spacing w:before="120" w:after="120" w:line="312" w:lineRule="auto"/>
        <w:jc w:val="both"/>
        <w:rPr>
          <w:rFonts w:ascii="Arial" w:eastAsia="Times New Roman" w:hAnsi="Arial" w:cs="Arial"/>
          <w:color w:val="000000" w:themeColor="text1"/>
          <w:sz w:val="24"/>
          <w:szCs w:val="24"/>
          <w:lang w:eastAsia="tr-TR"/>
        </w:rPr>
      </w:pPr>
      <w:r w:rsidRPr="00552FC8">
        <w:rPr>
          <w:rFonts w:ascii="Arial" w:eastAsia="Times New Roman" w:hAnsi="Arial" w:cs="Arial"/>
          <w:b/>
          <w:color w:val="000000" w:themeColor="text1"/>
          <w:sz w:val="24"/>
          <w:szCs w:val="24"/>
          <w:lang w:eastAsia="tr-TR"/>
        </w:rPr>
        <w:t>MADDE 21.</w:t>
      </w:r>
      <w:r>
        <w:rPr>
          <w:rFonts w:ascii="Arial" w:eastAsia="Times New Roman" w:hAnsi="Arial" w:cs="Arial"/>
          <w:color w:val="000000" w:themeColor="text1"/>
          <w:sz w:val="24"/>
          <w:szCs w:val="24"/>
          <w:lang w:eastAsia="tr-TR"/>
        </w:rPr>
        <w:t xml:space="preserve"> </w:t>
      </w:r>
      <w:r w:rsidRPr="00093868">
        <w:rPr>
          <w:rFonts w:ascii="Arial" w:eastAsia="Times New Roman" w:hAnsi="Arial" w:cs="Arial"/>
          <w:color w:val="000000" w:themeColor="text1"/>
          <w:sz w:val="24"/>
          <w:szCs w:val="24"/>
          <w:shd w:val="clear" w:color="auto" w:fill="FFFFFF"/>
          <w:lang w:eastAsia="tr-TR"/>
        </w:rPr>
        <w:t xml:space="preserve">BAYİ HEXAGON ürünlerini kendi nam ve hesabına satabilir ya da müşteriyi HEXAGON satış ekibine yönlendirebilir, BAYİ satışlardan </w:t>
      </w:r>
      <w:proofErr w:type="spellStart"/>
      <w:r w:rsidRPr="00093868">
        <w:rPr>
          <w:rFonts w:ascii="Arial" w:eastAsia="Times New Roman" w:hAnsi="Arial" w:cs="Arial"/>
          <w:color w:val="000000" w:themeColor="text1"/>
          <w:sz w:val="24"/>
          <w:szCs w:val="24"/>
          <w:shd w:val="clear" w:color="auto" w:fill="FFFFFF"/>
          <w:lang w:eastAsia="tr-TR"/>
        </w:rPr>
        <w:t>hakediş</w:t>
      </w:r>
      <w:proofErr w:type="spellEnd"/>
      <w:r w:rsidRPr="00093868">
        <w:rPr>
          <w:rFonts w:ascii="Arial" w:eastAsia="Times New Roman" w:hAnsi="Arial" w:cs="Arial"/>
          <w:color w:val="000000" w:themeColor="text1"/>
          <w:sz w:val="24"/>
          <w:szCs w:val="24"/>
          <w:shd w:val="clear" w:color="auto" w:fill="FFFFFF"/>
          <w:lang w:eastAsia="tr-TR"/>
        </w:rPr>
        <w:t xml:space="preserve"> ödemesi alabilmesi için bayi paneline üye olarak HEXAGON yazılımlarını önerdiği müşterilerle ilgili www.myhexagoniso.com/bayi linkinden bayilik bilgileri ile giriş yaparak yeni müşteri ekleme formunu doldurmak zorundadır. BAYİ, formu doldururken müşteri bilgilerinin doğru olmasından sorumludur. Bayi </w:t>
      </w:r>
      <w:proofErr w:type="spellStart"/>
      <w:r w:rsidRPr="00093868">
        <w:rPr>
          <w:rFonts w:ascii="Arial" w:eastAsia="Times New Roman" w:hAnsi="Arial" w:cs="Arial"/>
          <w:color w:val="000000" w:themeColor="text1"/>
          <w:sz w:val="24"/>
          <w:szCs w:val="24"/>
          <w:shd w:val="clear" w:color="auto" w:fill="FFFFFF"/>
          <w:lang w:eastAsia="tr-TR"/>
        </w:rPr>
        <w:t>nin</w:t>
      </w:r>
      <w:proofErr w:type="spellEnd"/>
      <w:r w:rsidRPr="00093868">
        <w:rPr>
          <w:rFonts w:ascii="Arial" w:eastAsia="Times New Roman" w:hAnsi="Arial" w:cs="Arial"/>
          <w:color w:val="000000" w:themeColor="text1"/>
          <w:sz w:val="24"/>
          <w:szCs w:val="24"/>
          <w:shd w:val="clear" w:color="auto" w:fill="FFFFFF"/>
          <w:lang w:eastAsia="tr-TR"/>
        </w:rPr>
        <w:t xml:space="preserve"> kayıt ettiği müşteri Telefon numarası ve e-mail adresi üzerinden veri tabanında sistem tarafından kontrol edilir. Eğer müşterinin kaydı </w:t>
      </w:r>
      <w:r w:rsidRPr="00093868">
        <w:rPr>
          <w:rFonts w:ascii="Arial" w:eastAsia="Times New Roman" w:hAnsi="Arial" w:cs="Arial"/>
          <w:color w:val="000000" w:themeColor="text1"/>
          <w:sz w:val="24"/>
          <w:szCs w:val="24"/>
          <w:lang w:eastAsia="tr-TR"/>
        </w:rPr>
        <w:t xml:space="preserve">daha önce farklı bir bayi veya HEXAGON tarafından kayıt edilmiş ise sistem bu müşterinin tekrar girilmesini engeller. Bu durumda BAYİ, HEXAGON satış ekibine bilgi verilmesi gerekir. Müşteri kaydı açılırken e-mail veya telefon bilgilerinin BAYİ tarafından doğru bir şekilde girilmeden müşteri kaydı yapılması durumunda oluşabilecek satış sonrası </w:t>
      </w:r>
      <w:proofErr w:type="spellStart"/>
      <w:r w:rsidRPr="00093868">
        <w:rPr>
          <w:rFonts w:ascii="Arial" w:eastAsia="Times New Roman" w:hAnsi="Arial" w:cs="Arial"/>
          <w:color w:val="000000" w:themeColor="text1"/>
          <w:sz w:val="24"/>
          <w:szCs w:val="24"/>
          <w:lang w:eastAsia="tr-TR"/>
        </w:rPr>
        <w:t>hakediş</w:t>
      </w:r>
      <w:proofErr w:type="spellEnd"/>
      <w:r w:rsidRPr="00093868">
        <w:rPr>
          <w:rFonts w:ascii="Arial" w:eastAsia="Times New Roman" w:hAnsi="Arial" w:cs="Arial"/>
          <w:color w:val="000000" w:themeColor="text1"/>
          <w:sz w:val="24"/>
          <w:szCs w:val="24"/>
          <w:lang w:eastAsia="tr-TR"/>
        </w:rPr>
        <w:t xml:space="preserve"> iptali veya kesintilerini BAYİ peşinen kabul eder. BAYİ tarafında girilen müşteri bilgisinin satışa dönüşümü için geçerlilik süresi 6 aydır. 6 ay içerisinde satışa dönüşmemiş Müşteri bilgileri Bayi panelinden otomatik olarak silinir.</w:t>
      </w:r>
    </w:p>
    <w:p w14:paraId="507EE392" w14:textId="77777777" w:rsidR="00A062C7" w:rsidRDefault="00A062C7" w:rsidP="00552FC8">
      <w:pPr>
        <w:spacing w:before="120" w:after="120" w:line="312" w:lineRule="auto"/>
        <w:jc w:val="both"/>
        <w:rPr>
          <w:rFonts w:ascii="Arial" w:eastAsia="Times New Roman" w:hAnsi="Arial" w:cs="Arial"/>
          <w:color w:val="000000" w:themeColor="text1"/>
          <w:sz w:val="24"/>
          <w:szCs w:val="24"/>
          <w:lang w:eastAsia="tr-TR"/>
        </w:rPr>
      </w:pPr>
    </w:p>
    <w:p w14:paraId="09873931" w14:textId="77777777" w:rsidR="00AF41B8" w:rsidRPr="00093868" w:rsidRDefault="00AF41B8" w:rsidP="00AF41B8">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AF41B8">
        <w:rPr>
          <w:rFonts w:ascii="Arial" w:eastAsia="Times New Roman" w:hAnsi="Arial" w:cs="Arial"/>
          <w:b/>
          <w:color w:val="000000" w:themeColor="text1"/>
          <w:sz w:val="24"/>
          <w:szCs w:val="24"/>
          <w:lang w:eastAsia="tr-TR"/>
        </w:rPr>
        <w:t xml:space="preserve">MADDE 22. </w:t>
      </w:r>
      <w:r w:rsidRPr="00093868">
        <w:rPr>
          <w:rFonts w:ascii="Arial" w:eastAsia="Times New Roman" w:hAnsi="Arial" w:cs="Arial"/>
          <w:color w:val="000000" w:themeColor="text1"/>
          <w:sz w:val="24"/>
          <w:szCs w:val="24"/>
          <w:lang w:eastAsia="tr-TR"/>
        </w:rPr>
        <w:t xml:space="preserve">HEXAGON bazı dönemlerde farklı e-ticaret siteleri alt yapıları, </w:t>
      </w:r>
      <w:proofErr w:type="spellStart"/>
      <w:r w:rsidRPr="00093868">
        <w:rPr>
          <w:rFonts w:ascii="Arial" w:eastAsia="Times New Roman" w:hAnsi="Arial" w:cs="Arial"/>
          <w:color w:val="000000" w:themeColor="text1"/>
          <w:sz w:val="24"/>
          <w:szCs w:val="24"/>
          <w:lang w:eastAsia="tr-TR"/>
        </w:rPr>
        <w:t>erp</w:t>
      </w:r>
      <w:proofErr w:type="spellEnd"/>
      <w:r w:rsidRPr="00093868">
        <w:rPr>
          <w:rFonts w:ascii="Arial" w:eastAsia="Times New Roman" w:hAnsi="Arial" w:cs="Arial"/>
          <w:color w:val="000000" w:themeColor="text1"/>
          <w:sz w:val="24"/>
          <w:szCs w:val="24"/>
          <w:lang w:eastAsia="tr-TR"/>
        </w:rPr>
        <w:t xml:space="preserve"> alt yapıları  veya iş ortakları ile ortak ve birleştirilmiş paketli kampanyalar düzenleyebilir. Bu durumda BAYİ satış sonrası sadece HEXAGONISO SOFTWARE programı için ödenen bedel üzerinden komisyon alır. Anlaşılan komisyon bedeli HEXAGON paketinin yanında verilen iş ortaklarının ürünleri için geçerli değildir. Benzer şekilde HEXAGON iş ortakları içerisinde HEXAGON ISO SOFTWARE programı bulunan ve kendi ürünleri ile birleştirilmiş paketlerini kendi müşterilerine sunabilirler. Bu durumda ödemeyi kimin tahsil ettiğine bakılır. Müşterinin yaptığı ödeme iş ortağı tarafından tahsil edildiyse, bu satış iş ortağı tarafından yapılmış olarak kabul edilir ve BAYİ bu müşteriyi panele girmiş olsa dahi </w:t>
      </w:r>
      <w:proofErr w:type="spellStart"/>
      <w:r w:rsidRPr="00093868">
        <w:rPr>
          <w:rFonts w:ascii="Arial" w:eastAsia="Times New Roman" w:hAnsi="Arial" w:cs="Arial"/>
          <w:color w:val="000000" w:themeColor="text1"/>
          <w:sz w:val="24"/>
          <w:szCs w:val="24"/>
          <w:lang w:eastAsia="tr-TR"/>
        </w:rPr>
        <w:t>hakediş</w:t>
      </w:r>
      <w:proofErr w:type="spellEnd"/>
      <w:r w:rsidRPr="00093868">
        <w:rPr>
          <w:rFonts w:ascii="Arial" w:eastAsia="Times New Roman" w:hAnsi="Arial" w:cs="Arial"/>
          <w:color w:val="000000" w:themeColor="text1"/>
          <w:sz w:val="24"/>
          <w:szCs w:val="24"/>
          <w:lang w:eastAsia="tr-TR"/>
        </w:rPr>
        <w:t xml:space="preserve"> alamaz. </w:t>
      </w:r>
      <w:proofErr w:type="spellStart"/>
      <w:r w:rsidRPr="00093868">
        <w:rPr>
          <w:rFonts w:ascii="Arial" w:eastAsia="Times New Roman" w:hAnsi="Arial" w:cs="Arial"/>
          <w:color w:val="000000" w:themeColor="text1"/>
          <w:sz w:val="24"/>
          <w:szCs w:val="24"/>
          <w:lang w:eastAsia="tr-TR"/>
        </w:rPr>
        <w:t>Bayi'nin</w:t>
      </w:r>
      <w:proofErr w:type="spellEnd"/>
      <w:r w:rsidRPr="00093868">
        <w:rPr>
          <w:rFonts w:ascii="Arial" w:eastAsia="Times New Roman" w:hAnsi="Arial" w:cs="Arial"/>
          <w:color w:val="000000" w:themeColor="text1"/>
          <w:sz w:val="24"/>
          <w:szCs w:val="24"/>
          <w:lang w:eastAsia="tr-TR"/>
        </w:rPr>
        <w:t xml:space="preserve"> </w:t>
      </w:r>
      <w:proofErr w:type="spellStart"/>
      <w:r w:rsidRPr="00093868">
        <w:rPr>
          <w:rFonts w:ascii="Arial" w:eastAsia="Times New Roman" w:hAnsi="Arial" w:cs="Arial"/>
          <w:color w:val="000000" w:themeColor="text1"/>
          <w:sz w:val="24"/>
          <w:szCs w:val="24"/>
          <w:lang w:eastAsia="tr-TR"/>
        </w:rPr>
        <w:t>hakediş</w:t>
      </w:r>
      <w:proofErr w:type="spellEnd"/>
      <w:r w:rsidRPr="00093868">
        <w:rPr>
          <w:rFonts w:ascii="Arial" w:eastAsia="Times New Roman" w:hAnsi="Arial" w:cs="Arial"/>
          <w:color w:val="000000" w:themeColor="text1"/>
          <w:sz w:val="24"/>
          <w:szCs w:val="24"/>
          <w:lang w:eastAsia="tr-TR"/>
        </w:rPr>
        <w:t xml:space="preserve"> alabilmesi için ödemeyi </w:t>
      </w:r>
      <w:proofErr w:type="spellStart"/>
      <w:r w:rsidRPr="00093868">
        <w:rPr>
          <w:rFonts w:ascii="Arial" w:eastAsia="Times New Roman" w:hAnsi="Arial" w:cs="Arial"/>
          <w:color w:val="000000" w:themeColor="text1"/>
          <w:sz w:val="24"/>
          <w:szCs w:val="24"/>
          <w:lang w:eastAsia="tr-TR"/>
        </w:rPr>
        <w:t>HEXAGON'un</w:t>
      </w:r>
      <w:proofErr w:type="spellEnd"/>
      <w:r w:rsidRPr="00093868">
        <w:rPr>
          <w:rFonts w:ascii="Arial" w:eastAsia="Times New Roman" w:hAnsi="Arial" w:cs="Arial"/>
          <w:color w:val="000000" w:themeColor="text1"/>
          <w:sz w:val="24"/>
          <w:szCs w:val="24"/>
          <w:lang w:eastAsia="tr-TR"/>
        </w:rPr>
        <w:t xml:space="preserve"> tahsil etmesi gerekmektedir.</w:t>
      </w:r>
    </w:p>
    <w:p w14:paraId="16AA9643" w14:textId="77777777" w:rsidR="00AF41B8" w:rsidRPr="00093868" w:rsidRDefault="00AF41B8" w:rsidP="00AF41B8">
      <w:pPr>
        <w:spacing w:before="120" w:after="120" w:line="312" w:lineRule="auto"/>
        <w:jc w:val="both"/>
        <w:rPr>
          <w:rFonts w:ascii="Arial" w:eastAsia="Times New Roman" w:hAnsi="Arial" w:cs="Arial"/>
          <w:color w:val="000000" w:themeColor="text1"/>
          <w:sz w:val="24"/>
          <w:szCs w:val="24"/>
          <w:lang w:eastAsia="tr-TR"/>
        </w:rPr>
      </w:pPr>
      <w:r w:rsidRPr="00AF41B8">
        <w:rPr>
          <w:rFonts w:ascii="Arial" w:eastAsia="Times New Roman" w:hAnsi="Arial" w:cs="Arial"/>
          <w:b/>
          <w:color w:val="000000" w:themeColor="text1"/>
          <w:sz w:val="24"/>
          <w:szCs w:val="24"/>
          <w:lang w:eastAsia="tr-TR"/>
        </w:rPr>
        <w:lastRenderedPageBreak/>
        <w:t xml:space="preserve">MADDE 23. </w:t>
      </w:r>
      <w:r w:rsidRPr="00093868">
        <w:rPr>
          <w:rFonts w:ascii="Arial" w:eastAsia="Times New Roman" w:hAnsi="Arial" w:cs="Arial"/>
          <w:color w:val="000000" w:themeColor="text1"/>
          <w:sz w:val="24"/>
          <w:szCs w:val="24"/>
          <w:shd w:val="clear" w:color="auto" w:fill="FFFFFF"/>
          <w:lang w:eastAsia="tr-TR"/>
        </w:rPr>
        <w:t xml:space="preserve">BAYİ satışlarında HEXAGON tarafından belirlenen fiyat listelerine uymakla yükümlüdür. BAYİ, fiyat listelerine uymadığı taktirde HEXAGON sözleşmeyi iptal eder. Ayrıca </w:t>
      </w:r>
      <w:proofErr w:type="spellStart"/>
      <w:r w:rsidRPr="00093868">
        <w:rPr>
          <w:rFonts w:ascii="Arial" w:eastAsia="Times New Roman" w:hAnsi="Arial" w:cs="Arial"/>
          <w:color w:val="000000" w:themeColor="text1"/>
          <w:sz w:val="24"/>
          <w:szCs w:val="24"/>
          <w:shd w:val="clear" w:color="auto" w:fill="FFFFFF"/>
          <w:lang w:eastAsia="tr-TR"/>
        </w:rPr>
        <w:t>HEXAGON’un</w:t>
      </w:r>
      <w:proofErr w:type="spellEnd"/>
      <w:r w:rsidRPr="00093868">
        <w:rPr>
          <w:rFonts w:ascii="Arial" w:eastAsia="Times New Roman" w:hAnsi="Arial" w:cs="Arial"/>
          <w:color w:val="000000" w:themeColor="text1"/>
          <w:sz w:val="24"/>
          <w:szCs w:val="24"/>
          <w:shd w:val="clear" w:color="auto" w:fill="FFFFFF"/>
          <w:lang w:eastAsia="tr-TR"/>
        </w:rPr>
        <w:t xml:space="preserve"> fiyat </w:t>
      </w:r>
      <w:r w:rsidRPr="00093868">
        <w:rPr>
          <w:rFonts w:ascii="Arial" w:eastAsia="Times New Roman" w:hAnsi="Arial" w:cs="Arial"/>
          <w:color w:val="000000" w:themeColor="text1"/>
          <w:sz w:val="24"/>
          <w:szCs w:val="24"/>
          <w:lang w:eastAsia="tr-TR"/>
        </w:rPr>
        <w:t>listelerine uyulmamasından doğan maddi ve manevi zararları BAYİ peşinen ve nakden ödemeyi kabul eder.</w:t>
      </w:r>
    </w:p>
    <w:p w14:paraId="27E5B9F3" w14:textId="77777777" w:rsidR="00AF41B8" w:rsidRDefault="00AF41B8" w:rsidP="00AF41B8">
      <w:pPr>
        <w:shd w:val="clear" w:color="auto" w:fill="FFFFFF"/>
        <w:spacing w:before="120" w:after="120" w:line="312" w:lineRule="auto"/>
        <w:jc w:val="both"/>
        <w:rPr>
          <w:rFonts w:ascii="Arial" w:eastAsia="Times New Roman" w:hAnsi="Arial" w:cs="Arial"/>
          <w:b/>
          <w:color w:val="000000" w:themeColor="text1"/>
          <w:sz w:val="24"/>
          <w:szCs w:val="24"/>
          <w:lang w:eastAsia="tr-TR"/>
        </w:rPr>
      </w:pPr>
    </w:p>
    <w:p w14:paraId="6B94008B" w14:textId="77777777" w:rsidR="00AF41B8" w:rsidRDefault="00AF41B8" w:rsidP="00AF41B8">
      <w:pPr>
        <w:shd w:val="clear" w:color="auto" w:fill="FFFFFF"/>
        <w:spacing w:before="120" w:after="120" w:line="312" w:lineRule="auto"/>
        <w:jc w:val="both"/>
        <w:rPr>
          <w:rFonts w:ascii="Arial" w:eastAsia="Times New Roman" w:hAnsi="Arial" w:cs="Arial"/>
          <w:color w:val="000000" w:themeColor="text1"/>
          <w:sz w:val="24"/>
          <w:szCs w:val="24"/>
          <w:lang w:eastAsia="tr-TR"/>
        </w:rPr>
      </w:pPr>
      <w:r>
        <w:rPr>
          <w:rFonts w:ascii="Arial" w:eastAsia="Times New Roman" w:hAnsi="Arial" w:cs="Arial"/>
          <w:b/>
          <w:color w:val="000000" w:themeColor="text1"/>
          <w:sz w:val="24"/>
          <w:szCs w:val="24"/>
          <w:lang w:eastAsia="tr-TR"/>
        </w:rPr>
        <w:t xml:space="preserve">MADDE 24. </w:t>
      </w:r>
      <w:r w:rsidRPr="00093868">
        <w:rPr>
          <w:rFonts w:ascii="Arial" w:eastAsia="Times New Roman" w:hAnsi="Arial" w:cs="Arial"/>
          <w:color w:val="000000" w:themeColor="text1"/>
          <w:sz w:val="24"/>
          <w:szCs w:val="24"/>
          <w:lang w:eastAsia="tr-TR"/>
        </w:rPr>
        <w:t xml:space="preserve">BAYİ, görüştüğü potansiyel müşteri adaylarını www.myhexagoniso.com/bayi paneline girer ve girdiği müşteriyi kendi adına 6 ay süreyle kayıt etmiş olur. BAYİ tarafından bilgisi panele girilmeyen müşteriye, HEXAGON ya da başka bir BAYİ tarafından yapılan satış için HEXAGON </w:t>
      </w:r>
      <w:proofErr w:type="spellStart"/>
      <w:r w:rsidRPr="00093868">
        <w:rPr>
          <w:rFonts w:ascii="Arial" w:eastAsia="Times New Roman" w:hAnsi="Arial" w:cs="Arial"/>
          <w:color w:val="000000" w:themeColor="text1"/>
          <w:sz w:val="24"/>
          <w:szCs w:val="24"/>
          <w:lang w:eastAsia="tr-TR"/>
        </w:rPr>
        <w:t>BAYİ'ye</w:t>
      </w:r>
      <w:proofErr w:type="spellEnd"/>
      <w:r w:rsidRPr="00093868">
        <w:rPr>
          <w:rFonts w:ascii="Arial" w:eastAsia="Times New Roman" w:hAnsi="Arial" w:cs="Arial"/>
          <w:color w:val="000000" w:themeColor="text1"/>
          <w:sz w:val="24"/>
          <w:szCs w:val="24"/>
          <w:lang w:eastAsia="tr-TR"/>
        </w:rPr>
        <w:t xml:space="preserve"> ödeme yapmaz. Yalnızca BAYİ tarafından bilgisi panele girilen müşteriye 6 ay içerisinde yapılan satış için </w:t>
      </w:r>
      <w:proofErr w:type="spellStart"/>
      <w:r w:rsidRPr="00093868">
        <w:rPr>
          <w:rFonts w:ascii="Arial" w:eastAsia="Times New Roman" w:hAnsi="Arial" w:cs="Arial"/>
          <w:color w:val="000000" w:themeColor="text1"/>
          <w:sz w:val="24"/>
          <w:szCs w:val="24"/>
          <w:lang w:eastAsia="tr-TR"/>
        </w:rPr>
        <w:t>BAYİ’nin</w:t>
      </w:r>
      <w:proofErr w:type="spellEnd"/>
      <w:r w:rsidRPr="00093868">
        <w:rPr>
          <w:rFonts w:ascii="Arial" w:eastAsia="Times New Roman" w:hAnsi="Arial" w:cs="Arial"/>
          <w:color w:val="000000" w:themeColor="text1"/>
          <w:sz w:val="24"/>
          <w:szCs w:val="24"/>
          <w:lang w:eastAsia="tr-TR"/>
        </w:rPr>
        <w:t xml:space="preserve"> komisyonu geçerlidir. BAYİ </w:t>
      </w:r>
      <w:proofErr w:type="spellStart"/>
      <w:r w:rsidRPr="00093868">
        <w:rPr>
          <w:rFonts w:ascii="Arial" w:eastAsia="Times New Roman" w:hAnsi="Arial" w:cs="Arial"/>
          <w:color w:val="000000" w:themeColor="text1"/>
          <w:sz w:val="24"/>
          <w:szCs w:val="24"/>
          <w:lang w:eastAsia="tr-TR"/>
        </w:rPr>
        <w:t>nin</w:t>
      </w:r>
      <w:proofErr w:type="spellEnd"/>
      <w:r w:rsidRPr="00093868">
        <w:rPr>
          <w:rFonts w:ascii="Arial" w:eastAsia="Times New Roman" w:hAnsi="Arial" w:cs="Arial"/>
          <w:color w:val="000000" w:themeColor="text1"/>
          <w:sz w:val="24"/>
          <w:szCs w:val="24"/>
          <w:lang w:eastAsia="tr-TR"/>
        </w:rPr>
        <w:t xml:space="preserve"> kayıt ettiği müşteri 6 ay boyunca BAYİ adına kayıt edilmiş olur. 6 ay sonunda müşteri hala yazılımı / hizmeti satın almamış ise BAYİ bu müşteri için </w:t>
      </w:r>
      <w:proofErr w:type="spellStart"/>
      <w:r w:rsidRPr="00093868">
        <w:rPr>
          <w:rFonts w:ascii="Arial" w:eastAsia="Times New Roman" w:hAnsi="Arial" w:cs="Arial"/>
          <w:color w:val="000000" w:themeColor="text1"/>
          <w:sz w:val="24"/>
          <w:szCs w:val="24"/>
          <w:lang w:eastAsia="tr-TR"/>
        </w:rPr>
        <w:t>hakediş</w:t>
      </w:r>
      <w:proofErr w:type="spellEnd"/>
      <w:r w:rsidRPr="00093868">
        <w:rPr>
          <w:rFonts w:ascii="Arial" w:eastAsia="Times New Roman" w:hAnsi="Arial" w:cs="Arial"/>
          <w:color w:val="000000" w:themeColor="text1"/>
          <w:sz w:val="24"/>
          <w:szCs w:val="24"/>
          <w:lang w:eastAsia="tr-TR"/>
        </w:rPr>
        <w:t xml:space="preserve"> talep edemez.</w:t>
      </w:r>
    </w:p>
    <w:p w14:paraId="2EED272A" w14:textId="77777777" w:rsidR="00A062C7" w:rsidRDefault="00A062C7" w:rsidP="00AF41B8">
      <w:pPr>
        <w:shd w:val="clear" w:color="auto" w:fill="FFFFFF"/>
        <w:spacing w:before="120" w:after="120" w:line="312" w:lineRule="auto"/>
        <w:jc w:val="both"/>
        <w:rPr>
          <w:rFonts w:ascii="Arial" w:eastAsia="Times New Roman" w:hAnsi="Arial" w:cs="Arial"/>
          <w:color w:val="000000" w:themeColor="text1"/>
          <w:sz w:val="24"/>
          <w:szCs w:val="24"/>
          <w:lang w:eastAsia="tr-TR"/>
        </w:rPr>
      </w:pPr>
    </w:p>
    <w:p w14:paraId="2FC07F43" w14:textId="77777777" w:rsidR="004970E9" w:rsidRDefault="004970E9" w:rsidP="004970E9">
      <w:pPr>
        <w:spacing w:before="120" w:after="120" w:line="312" w:lineRule="auto"/>
        <w:jc w:val="both"/>
        <w:rPr>
          <w:rFonts w:ascii="Tahoma" w:hAnsi="Tahoma" w:cs="Tahoma"/>
          <w:sz w:val="24"/>
          <w:szCs w:val="24"/>
        </w:rPr>
      </w:pPr>
      <w:r w:rsidRPr="004970E9">
        <w:rPr>
          <w:rFonts w:ascii="Arial" w:eastAsia="Times New Roman" w:hAnsi="Arial" w:cs="Arial"/>
          <w:b/>
          <w:color w:val="000000" w:themeColor="text1"/>
          <w:sz w:val="24"/>
          <w:szCs w:val="24"/>
          <w:lang w:eastAsia="tr-TR"/>
        </w:rPr>
        <w:t>MADDE 25.</w:t>
      </w:r>
      <w:r>
        <w:rPr>
          <w:rFonts w:ascii="Arial" w:eastAsia="Times New Roman" w:hAnsi="Arial" w:cs="Arial"/>
          <w:color w:val="000000" w:themeColor="text1"/>
          <w:sz w:val="24"/>
          <w:szCs w:val="24"/>
          <w:lang w:eastAsia="tr-TR"/>
        </w:rPr>
        <w:t xml:space="preserve"> </w:t>
      </w:r>
      <w:r>
        <w:rPr>
          <w:rFonts w:ascii="Tahoma" w:hAnsi="Tahoma" w:cs="Tahoma"/>
          <w:sz w:val="24"/>
          <w:szCs w:val="24"/>
        </w:rPr>
        <w:t>HEXAGON</w:t>
      </w:r>
      <w:r w:rsidRPr="00422467">
        <w:rPr>
          <w:rFonts w:ascii="Tahoma" w:hAnsi="Tahoma" w:cs="Tahoma"/>
          <w:sz w:val="24"/>
          <w:szCs w:val="24"/>
        </w:rPr>
        <w:t xml:space="preserve">, </w:t>
      </w:r>
      <w:proofErr w:type="spellStart"/>
      <w:r w:rsidRPr="00422467">
        <w:rPr>
          <w:rFonts w:ascii="Tahoma" w:hAnsi="Tahoma" w:cs="Tahoma"/>
          <w:sz w:val="24"/>
          <w:szCs w:val="24"/>
        </w:rPr>
        <w:t>BAYİ’ye</w:t>
      </w:r>
      <w:proofErr w:type="spellEnd"/>
      <w:r w:rsidRPr="00422467">
        <w:rPr>
          <w:rFonts w:ascii="Tahoma" w:hAnsi="Tahoma" w:cs="Tahoma"/>
          <w:sz w:val="24"/>
          <w:szCs w:val="24"/>
        </w:rPr>
        <w:t xml:space="preserve"> ürün ve hizmetlere ilişkin ücretsiz eğitim vermekle yükümlü olup gerekli görüldüğü takdirde sözleşme süresince ürünün içerik ve kapsamında yapılan değişiklikler neticesinde yeniden eğitim verecektir. </w:t>
      </w:r>
    </w:p>
    <w:p w14:paraId="5B0448E7" w14:textId="77777777" w:rsidR="00A062C7" w:rsidRPr="00422467" w:rsidRDefault="00A062C7" w:rsidP="004970E9">
      <w:pPr>
        <w:spacing w:before="120" w:after="120" w:line="312" w:lineRule="auto"/>
        <w:jc w:val="both"/>
        <w:rPr>
          <w:rFonts w:ascii="Tahoma" w:hAnsi="Tahoma" w:cs="Tahoma"/>
          <w:sz w:val="24"/>
          <w:szCs w:val="24"/>
        </w:rPr>
      </w:pPr>
    </w:p>
    <w:p w14:paraId="01761447" w14:textId="6AE97CCE" w:rsidR="004970E9" w:rsidRDefault="004970E9" w:rsidP="004970E9">
      <w:pPr>
        <w:spacing w:before="120" w:after="120" w:line="312" w:lineRule="auto"/>
        <w:jc w:val="both"/>
        <w:rPr>
          <w:rFonts w:ascii="Tahoma" w:hAnsi="Tahoma" w:cs="Tahoma"/>
          <w:sz w:val="24"/>
          <w:szCs w:val="24"/>
        </w:rPr>
      </w:pPr>
      <w:r w:rsidRPr="00DF080D">
        <w:rPr>
          <w:rFonts w:ascii="Arial" w:eastAsia="Times New Roman" w:hAnsi="Arial" w:cs="Arial"/>
          <w:b/>
          <w:color w:val="000000" w:themeColor="text1"/>
          <w:sz w:val="24"/>
          <w:szCs w:val="24"/>
          <w:lang w:eastAsia="tr-TR"/>
        </w:rPr>
        <w:t>MADDE 26.</w:t>
      </w:r>
      <w:r>
        <w:rPr>
          <w:rFonts w:ascii="Arial" w:eastAsia="Times New Roman" w:hAnsi="Arial" w:cs="Arial"/>
          <w:color w:val="000000" w:themeColor="text1"/>
          <w:sz w:val="24"/>
          <w:szCs w:val="24"/>
          <w:lang w:eastAsia="tr-TR"/>
        </w:rPr>
        <w:t xml:space="preserve"> </w:t>
      </w:r>
      <w:r w:rsidRPr="00422467">
        <w:rPr>
          <w:rFonts w:ascii="Tahoma" w:hAnsi="Tahoma" w:cs="Tahoma"/>
          <w:sz w:val="24"/>
          <w:szCs w:val="24"/>
        </w:rPr>
        <w:t>BAYİ, yazılımın satışının yanı sıra son kullanıcıya eğitim vermekle yükümlü olup bunu son kullanıcıyla arasında düzenleyeceği eğitim sözleşmesiyle belgelendirmekle yükümlüdür.</w:t>
      </w:r>
      <w:r>
        <w:rPr>
          <w:rFonts w:ascii="Tahoma" w:hAnsi="Tahoma" w:cs="Tahoma"/>
          <w:sz w:val="24"/>
          <w:szCs w:val="24"/>
        </w:rPr>
        <w:t xml:space="preserve"> </w:t>
      </w:r>
      <w:proofErr w:type="spellStart"/>
      <w:r w:rsidRPr="00422467">
        <w:rPr>
          <w:rFonts w:ascii="Tahoma" w:hAnsi="Tahoma" w:cs="Tahoma"/>
          <w:sz w:val="24"/>
          <w:szCs w:val="24"/>
        </w:rPr>
        <w:t>BAYİ’nin</w:t>
      </w:r>
      <w:proofErr w:type="spellEnd"/>
      <w:r w:rsidRPr="00422467">
        <w:rPr>
          <w:rFonts w:ascii="Tahoma" w:hAnsi="Tahoma" w:cs="Tahoma"/>
          <w:sz w:val="24"/>
          <w:szCs w:val="24"/>
        </w:rPr>
        <w:t xml:space="preserve"> vereceği eğitimden kaynaklanan eksiklik ve zararlarda </w:t>
      </w:r>
      <w:proofErr w:type="spellStart"/>
      <w:r>
        <w:rPr>
          <w:rFonts w:ascii="Tahoma" w:hAnsi="Tahoma" w:cs="Tahoma"/>
          <w:sz w:val="24"/>
          <w:szCs w:val="24"/>
        </w:rPr>
        <w:t>HEXAGON</w:t>
      </w:r>
      <w:r w:rsidR="00DF080D">
        <w:rPr>
          <w:rFonts w:ascii="Tahoma" w:hAnsi="Tahoma" w:cs="Tahoma"/>
          <w:sz w:val="24"/>
          <w:szCs w:val="24"/>
        </w:rPr>
        <w:t>’un</w:t>
      </w:r>
      <w:proofErr w:type="spellEnd"/>
      <w:r w:rsidRPr="00422467">
        <w:rPr>
          <w:rFonts w:ascii="Tahoma" w:hAnsi="Tahoma" w:cs="Tahoma"/>
          <w:sz w:val="24"/>
          <w:szCs w:val="24"/>
        </w:rPr>
        <w:t xml:space="preserve"> sorumluluğu söz konusu olmayacaktır.  </w:t>
      </w:r>
    </w:p>
    <w:p w14:paraId="4E6DAD2B" w14:textId="77777777" w:rsidR="00A062C7" w:rsidRPr="00422467" w:rsidRDefault="00A062C7" w:rsidP="004970E9">
      <w:pPr>
        <w:spacing w:before="120" w:after="120" w:line="312" w:lineRule="auto"/>
        <w:jc w:val="both"/>
        <w:rPr>
          <w:rFonts w:ascii="Tahoma" w:hAnsi="Tahoma" w:cs="Tahoma"/>
          <w:sz w:val="24"/>
          <w:szCs w:val="24"/>
        </w:rPr>
      </w:pPr>
    </w:p>
    <w:p w14:paraId="30A5B3DC" w14:textId="4E6D64A0" w:rsidR="00AF41B8" w:rsidRDefault="00AF41B8" w:rsidP="00AF41B8">
      <w:pPr>
        <w:shd w:val="clear" w:color="auto" w:fill="FFFFFF"/>
        <w:spacing w:before="120" w:after="120" w:line="312" w:lineRule="auto"/>
        <w:jc w:val="both"/>
        <w:rPr>
          <w:rFonts w:ascii="Arial" w:eastAsia="Times New Roman" w:hAnsi="Arial" w:cs="Arial"/>
          <w:color w:val="000000" w:themeColor="text1"/>
          <w:sz w:val="24"/>
          <w:szCs w:val="24"/>
          <w:lang w:eastAsia="tr-TR"/>
        </w:rPr>
      </w:pPr>
      <w:r w:rsidRPr="00AF41B8">
        <w:rPr>
          <w:rFonts w:ascii="Arial" w:eastAsia="Times New Roman" w:hAnsi="Arial" w:cs="Arial"/>
          <w:b/>
          <w:color w:val="000000" w:themeColor="text1"/>
          <w:sz w:val="24"/>
          <w:szCs w:val="24"/>
          <w:lang w:eastAsia="tr-TR"/>
        </w:rPr>
        <w:t>MADDE 2</w:t>
      </w:r>
      <w:r w:rsidR="00DF080D">
        <w:rPr>
          <w:rFonts w:ascii="Arial" w:eastAsia="Times New Roman" w:hAnsi="Arial" w:cs="Arial"/>
          <w:b/>
          <w:color w:val="000000" w:themeColor="text1"/>
          <w:sz w:val="24"/>
          <w:szCs w:val="24"/>
          <w:lang w:eastAsia="tr-TR"/>
        </w:rPr>
        <w:t>7</w:t>
      </w:r>
      <w:r w:rsidRPr="00AF41B8">
        <w:rPr>
          <w:rFonts w:ascii="Arial" w:eastAsia="Times New Roman" w:hAnsi="Arial" w:cs="Arial"/>
          <w:b/>
          <w:color w:val="000000" w:themeColor="text1"/>
          <w:sz w:val="24"/>
          <w:szCs w:val="24"/>
          <w:lang w:eastAsia="tr-TR"/>
        </w:rPr>
        <w:t xml:space="preserve">. </w:t>
      </w:r>
      <w:r w:rsidRPr="00093868">
        <w:rPr>
          <w:rFonts w:ascii="Arial" w:eastAsia="Times New Roman" w:hAnsi="Arial" w:cs="Arial"/>
          <w:color w:val="000000" w:themeColor="text1"/>
          <w:sz w:val="24"/>
          <w:szCs w:val="24"/>
          <w:lang w:eastAsia="tr-TR"/>
        </w:rPr>
        <w:t>İş bu sözleşme kabul edildiği tarihte yürürlüğe girer ve bir (1) yıl geçerlidir. Bir yıl sonunda taraflardan herhangi biri yazılı bir bildirimde bulunmadığı sürece aynı sözleşme yürürlükte kalacaktır. BAYİ sözleşmeyi süre sonunda yenilemek istemiyorsa sözleşmenin bitim tarihinden bir (1) ay önce, HEXAGON’ a fesih talebini ihtar etmek zorundadır. Aksi taktir de sözleşme aynı şartlar ve aynı süre ile yenilenmiş sayılır.</w:t>
      </w:r>
    </w:p>
    <w:p w14:paraId="60992FFF" w14:textId="77777777" w:rsidR="00A062C7" w:rsidRPr="00093868" w:rsidRDefault="00A062C7" w:rsidP="00AF41B8">
      <w:pPr>
        <w:shd w:val="clear" w:color="auto" w:fill="FFFFFF"/>
        <w:spacing w:before="120" w:after="120" w:line="312" w:lineRule="auto"/>
        <w:jc w:val="both"/>
        <w:rPr>
          <w:rFonts w:ascii="Arial" w:eastAsia="Times New Roman" w:hAnsi="Arial" w:cs="Arial"/>
          <w:color w:val="000000" w:themeColor="text1"/>
          <w:sz w:val="24"/>
          <w:szCs w:val="24"/>
          <w:lang w:eastAsia="tr-TR"/>
        </w:rPr>
      </w:pPr>
    </w:p>
    <w:p w14:paraId="6C8B7F0D" w14:textId="64E07AC4" w:rsidR="004874CC" w:rsidRDefault="00AF41B8" w:rsidP="00AF41B8">
      <w:pPr>
        <w:spacing w:before="120" w:after="120" w:line="312" w:lineRule="auto"/>
        <w:jc w:val="both"/>
        <w:rPr>
          <w:rFonts w:ascii="Arial" w:eastAsia="Times New Roman" w:hAnsi="Arial" w:cs="Arial"/>
          <w:color w:val="000000" w:themeColor="text1"/>
          <w:sz w:val="24"/>
          <w:szCs w:val="24"/>
          <w:shd w:val="clear" w:color="auto" w:fill="FFFFFF"/>
          <w:lang w:eastAsia="tr-TR"/>
        </w:rPr>
      </w:pPr>
      <w:r w:rsidRPr="00AF41B8">
        <w:rPr>
          <w:rFonts w:ascii="Arial" w:eastAsia="Times New Roman" w:hAnsi="Arial" w:cs="Arial"/>
          <w:b/>
          <w:color w:val="000000" w:themeColor="text1"/>
          <w:sz w:val="24"/>
          <w:szCs w:val="24"/>
          <w:lang w:eastAsia="tr-TR"/>
        </w:rPr>
        <w:t>MADDE 2</w:t>
      </w:r>
      <w:r w:rsidR="00DF080D">
        <w:rPr>
          <w:rFonts w:ascii="Arial" w:eastAsia="Times New Roman" w:hAnsi="Arial" w:cs="Arial"/>
          <w:b/>
          <w:color w:val="000000" w:themeColor="text1"/>
          <w:sz w:val="24"/>
          <w:szCs w:val="24"/>
          <w:lang w:eastAsia="tr-TR"/>
        </w:rPr>
        <w:t>8</w:t>
      </w:r>
      <w:r w:rsidRPr="00AF41B8">
        <w:rPr>
          <w:rFonts w:ascii="Arial" w:eastAsia="Times New Roman" w:hAnsi="Arial" w:cs="Arial"/>
          <w:b/>
          <w:color w:val="000000" w:themeColor="text1"/>
          <w:sz w:val="24"/>
          <w:szCs w:val="24"/>
          <w:lang w:eastAsia="tr-TR"/>
        </w:rPr>
        <w:t xml:space="preserve">. </w:t>
      </w:r>
      <w:r w:rsidRPr="00093868">
        <w:rPr>
          <w:rFonts w:ascii="Arial" w:eastAsia="Times New Roman" w:hAnsi="Arial" w:cs="Arial"/>
          <w:color w:val="000000" w:themeColor="text1"/>
          <w:sz w:val="24"/>
          <w:szCs w:val="24"/>
          <w:shd w:val="clear" w:color="auto" w:fill="FFFFFF"/>
          <w:lang w:eastAsia="tr-TR"/>
        </w:rPr>
        <w:t xml:space="preserve">BAYİ’ </w:t>
      </w:r>
      <w:proofErr w:type="spellStart"/>
      <w:r w:rsidRPr="00093868">
        <w:rPr>
          <w:rFonts w:ascii="Arial" w:eastAsia="Times New Roman" w:hAnsi="Arial" w:cs="Arial"/>
          <w:color w:val="000000" w:themeColor="text1"/>
          <w:sz w:val="24"/>
          <w:szCs w:val="24"/>
          <w:shd w:val="clear" w:color="auto" w:fill="FFFFFF"/>
          <w:lang w:eastAsia="tr-TR"/>
        </w:rPr>
        <w:t>nin</w:t>
      </w:r>
      <w:proofErr w:type="spellEnd"/>
      <w:r w:rsidRPr="00093868">
        <w:rPr>
          <w:rFonts w:ascii="Arial" w:eastAsia="Times New Roman" w:hAnsi="Arial" w:cs="Arial"/>
          <w:color w:val="000000" w:themeColor="text1"/>
          <w:sz w:val="24"/>
          <w:szCs w:val="24"/>
          <w:shd w:val="clear" w:color="auto" w:fill="FFFFFF"/>
          <w:lang w:eastAsia="tr-TR"/>
        </w:rPr>
        <w:t xml:space="preserve"> sözleşme şartlarına uymaması veya bayilik şartlarına uygunluğunun ortadan kalkması halinde HEXAGON sözleşmeyi dilediğinde tek taraflı olarak feshetme yetkisine sahiptir.</w:t>
      </w:r>
    </w:p>
    <w:p w14:paraId="6FD3409F" w14:textId="77777777" w:rsidR="00A062C7" w:rsidRDefault="00A062C7" w:rsidP="00AF41B8">
      <w:pPr>
        <w:spacing w:before="120" w:after="120" w:line="312" w:lineRule="auto"/>
        <w:jc w:val="both"/>
        <w:rPr>
          <w:rFonts w:ascii="Arial" w:eastAsia="Times New Roman" w:hAnsi="Arial" w:cs="Arial"/>
          <w:color w:val="000000" w:themeColor="text1"/>
          <w:sz w:val="24"/>
          <w:szCs w:val="24"/>
          <w:shd w:val="clear" w:color="auto" w:fill="FFFFFF"/>
          <w:lang w:eastAsia="tr-TR"/>
        </w:rPr>
      </w:pPr>
    </w:p>
    <w:p w14:paraId="66D75998" w14:textId="365D266E" w:rsidR="004970E9" w:rsidRDefault="004970E9" w:rsidP="00AF41B8">
      <w:pPr>
        <w:spacing w:before="120" w:after="120" w:line="312" w:lineRule="auto"/>
        <w:jc w:val="both"/>
        <w:rPr>
          <w:rFonts w:ascii="Tahoma" w:hAnsi="Tahoma" w:cs="Tahoma"/>
          <w:sz w:val="24"/>
          <w:szCs w:val="24"/>
        </w:rPr>
      </w:pPr>
      <w:r w:rsidRPr="004970E9">
        <w:rPr>
          <w:rFonts w:ascii="Arial" w:eastAsia="Times New Roman" w:hAnsi="Arial" w:cs="Arial"/>
          <w:b/>
          <w:color w:val="000000" w:themeColor="text1"/>
          <w:sz w:val="24"/>
          <w:szCs w:val="24"/>
          <w:shd w:val="clear" w:color="auto" w:fill="FFFFFF"/>
          <w:lang w:eastAsia="tr-TR"/>
        </w:rPr>
        <w:lastRenderedPageBreak/>
        <w:t>MADDE 2</w:t>
      </w:r>
      <w:r w:rsidR="00DF080D">
        <w:rPr>
          <w:rFonts w:ascii="Arial" w:eastAsia="Times New Roman" w:hAnsi="Arial" w:cs="Arial"/>
          <w:b/>
          <w:color w:val="000000" w:themeColor="text1"/>
          <w:sz w:val="24"/>
          <w:szCs w:val="24"/>
          <w:shd w:val="clear" w:color="auto" w:fill="FFFFFF"/>
          <w:lang w:eastAsia="tr-TR"/>
        </w:rPr>
        <w:t>9</w:t>
      </w:r>
      <w:r w:rsidRPr="004970E9">
        <w:rPr>
          <w:rFonts w:ascii="Arial" w:eastAsia="Times New Roman" w:hAnsi="Arial" w:cs="Arial"/>
          <w:b/>
          <w:color w:val="000000" w:themeColor="text1"/>
          <w:sz w:val="24"/>
          <w:szCs w:val="24"/>
          <w:shd w:val="clear" w:color="auto" w:fill="FFFFFF"/>
          <w:lang w:eastAsia="tr-TR"/>
        </w:rPr>
        <w:t>.</w:t>
      </w:r>
      <w:r>
        <w:rPr>
          <w:rFonts w:ascii="Arial" w:eastAsia="Times New Roman" w:hAnsi="Arial" w:cs="Arial"/>
          <w:color w:val="000000" w:themeColor="text1"/>
          <w:sz w:val="24"/>
          <w:szCs w:val="24"/>
          <w:shd w:val="clear" w:color="auto" w:fill="FFFFFF"/>
          <w:lang w:eastAsia="tr-TR"/>
        </w:rPr>
        <w:t xml:space="preserve"> </w:t>
      </w:r>
      <w:r w:rsidRPr="00422467">
        <w:rPr>
          <w:rFonts w:ascii="Tahoma" w:hAnsi="Tahoma" w:cs="Tahoma"/>
          <w:sz w:val="24"/>
          <w:szCs w:val="24"/>
        </w:rPr>
        <w:t xml:space="preserve">Tarafların tebligat adresleri aşağıda yer aldığı gibidir. Adreslerinde meydana gelecek değişiklikleri yazılı olarak karşı tarafa on beş gün içinde bildirmedikleri takdirde işbu sözleşmede belirtilen adreslere yapılacak tebligat kendilerine yapılmış sayılacaktır. </w:t>
      </w:r>
    </w:p>
    <w:p w14:paraId="1662FEB0" w14:textId="77777777" w:rsidR="00A062C7" w:rsidRPr="004970E9" w:rsidRDefault="00A062C7" w:rsidP="00AF41B8">
      <w:pPr>
        <w:spacing w:before="120" w:after="120" w:line="312" w:lineRule="auto"/>
        <w:jc w:val="both"/>
        <w:rPr>
          <w:rStyle w:val="Gl"/>
          <w:rFonts w:ascii="Tahoma" w:hAnsi="Tahoma" w:cs="Tahoma"/>
          <w:b w:val="0"/>
          <w:bCs w:val="0"/>
          <w:sz w:val="24"/>
          <w:szCs w:val="24"/>
        </w:rPr>
      </w:pPr>
    </w:p>
    <w:p w14:paraId="20D41607" w14:textId="1D2C6673" w:rsidR="00B50FE9" w:rsidRPr="00AF41B8" w:rsidRDefault="00AF41B8" w:rsidP="00B50FE9">
      <w:pPr>
        <w:spacing w:before="60" w:after="60" w:line="312" w:lineRule="auto"/>
        <w:jc w:val="both"/>
        <w:rPr>
          <w:rFonts w:ascii="Tahoma" w:eastAsia="Calibri" w:hAnsi="Tahoma" w:cs="Tahoma"/>
          <w:b/>
        </w:rPr>
      </w:pPr>
      <w:r>
        <w:rPr>
          <w:rFonts w:ascii="Tahoma" w:eastAsia="Calibri" w:hAnsi="Tahoma" w:cs="Tahoma"/>
          <w:b/>
        </w:rPr>
        <w:t xml:space="preserve">MADDE </w:t>
      </w:r>
      <w:r w:rsidR="00DF080D">
        <w:rPr>
          <w:rFonts w:ascii="Tahoma" w:eastAsia="Calibri" w:hAnsi="Tahoma" w:cs="Tahoma"/>
          <w:b/>
        </w:rPr>
        <w:t>30</w:t>
      </w:r>
      <w:r>
        <w:rPr>
          <w:rFonts w:ascii="Tahoma" w:eastAsia="Calibri" w:hAnsi="Tahoma" w:cs="Tahoma"/>
          <w:b/>
        </w:rPr>
        <w:t xml:space="preserve">. </w:t>
      </w:r>
      <w:r w:rsidR="00B50FE9" w:rsidRPr="00D50913">
        <w:rPr>
          <w:rFonts w:ascii="Tahoma" w:eastAsia="Calibri" w:hAnsi="Tahoma" w:cs="Tahoma"/>
        </w:rPr>
        <w:t xml:space="preserve">Bu sözleşme </w:t>
      </w:r>
      <w:r>
        <w:rPr>
          <w:rFonts w:ascii="Tahoma" w:eastAsia="Calibri" w:hAnsi="Tahoma" w:cs="Tahoma"/>
        </w:rPr>
        <w:t>6</w:t>
      </w:r>
      <w:r w:rsidR="000B6250">
        <w:rPr>
          <w:rFonts w:ascii="Tahoma" w:eastAsia="Calibri" w:hAnsi="Tahoma" w:cs="Tahoma"/>
        </w:rPr>
        <w:t xml:space="preserve"> (</w:t>
      </w:r>
      <w:r>
        <w:rPr>
          <w:rFonts w:ascii="Tahoma" w:eastAsia="Calibri" w:hAnsi="Tahoma" w:cs="Tahoma"/>
        </w:rPr>
        <w:t>Altı</w:t>
      </w:r>
      <w:r w:rsidR="000B6250">
        <w:rPr>
          <w:rFonts w:ascii="Tahoma" w:eastAsia="Calibri" w:hAnsi="Tahoma" w:cs="Tahoma"/>
        </w:rPr>
        <w:t xml:space="preserve">) sayfa </w:t>
      </w:r>
      <w:r w:rsidR="00B50FE9" w:rsidRPr="00D50913">
        <w:rPr>
          <w:rFonts w:ascii="Tahoma" w:eastAsia="Calibri" w:hAnsi="Tahoma" w:cs="Tahoma"/>
        </w:rPr>
        <w:t xml:space="preserve">2 (iki) nüsha halinde </w:t>
      </w:r>
      <w:proofErr w:type="spellStart"/>
      <w:r>
        <w:rPr>
          <w:rFonts w:ascii="Tahoma" w:eastAsia="Calibri" w:hAnsi="Tahoma" w:cs="Tahoma"/>
        </w:rPr>
        <w:t>BAYİ’nin</w:t>
      </w:r>
      <w:proofErr w:type="spellEnd"/>
      <w:r w:rsidR="00B50FE9" w:rsidRPr="00D50913">
        <w:rPr>
          <w:rFonts w:ascii="Tahoma" w:eastAsia="Calibri" w:hAnsi="Tahoma" w:cs="Tahoma"/>
        </w:rPr>
        <w:t xml:space="preserve"> HEXAGON ISO SOFTWARE Yazılımı Sözleşmesi’ni imzalaması ile imza tarihinde yürürlüğe girmiştir ve her iki taraf için bağlayıcıdır. Sözleşmenin uygulamasından doğabilecek aksaklıklarda İstanbul Anadolu Mahkemeleri ve İcra Daireleri yetkilidir.</w:t>
      </w:r>
      <w:r w:rsidR="00B50FE9">
        <w:rPr>
          <w:rFonts w:ascii="Tahoma" w:eastAsia="Calibri" w:hAnsi="Tahoma" w:cs="Tahoma"/>
        </w:rPr>
        <w:t xml:space="preserve"> Bu sözleşmede veya web sitelerinde bulunan adresler tebligat adresi olarak kabul edilecektir.</w:t>
      </w:r>
    </w:p>
    <w:p w14:paraId="339E84CB" w14:textId="77777777" w:rsidR="00AF41B8" w:rsidRDefault="00AF41B8" w:rsidP="00B50FE9">
      <w:pPr>
        <w:spacing w:before="60" w:after="60" w:line="312" w:lineRule="auto"/>
        <w:rPr>
          <w:rFonts w:ascii="Tahoma" w:eastAsia="Calibri" w:hAnsi="Tahoma" w:cs="Tahoma"/>
          <w:b/>
        </w:rPr>
      </w:pPr>
    </w:p>
    <w:p w14:paraId="631DDBE6" w14:textId="62B3FCEA" w:rsidR="00B50FE9" w:rsidRPr="004863B5" w:rsidRDefault="00B50FE9" w:rsidP="00B50FE9">
      <w:pPr>
        <w:spacing w:before="60" w:after="60" w:line="312" w:lineRule="auto"/>
        <w:jc w:val="both"/>
        <w:rPr>
          <w:rFonts w:ascii="Tahoma" w:eastAsia="Calibri" w:hAnsi="Tahoma" w:cs="Tahoma"/>
          <w:b/>
        </w:rPr>
      </w:pPr>
      <w:r w:rsidRPr="004863B5">
        <w:rPr>
          <w:rFonts w:ascii="Tahoma" w:eastAsia="Calibri" w:hAnsi="Tahoma" w:cs="Tahoma"/>
          <w:b/>
        </w:rPr>
        <w:t>İLGİLİ TARAFLAR ve İMZALAR</w:t>
      </w:r>
    </w:p>
    <w:p w14:paraId="0B89E185" w14:textId="2F0AA79C" w:rsidR="00B50FE9" w:rsidRDefault="00D75722" w:rsidP="00B50FE9">
      <w:pPr>
        <w:spacing w:before="60" w:after="60" w:line="312" w:lineRule="auto"/>
        <w:jc w:val="both"/>
        <w:rPr>
          <w:rFonts w:ascii="Tahoma" w:eastAsia="Calibri" w:hAnsi="Tahoma" w:cs="Tahoma"/>
        </w:rPr>
      </w:pPr>
      <w:r w:rsidRPr="004863B5">
        <w:rPr>
          <w:rFonts w:ascii="Tahoma" w:eastAsia="Calibri" w:hAnsi="Tahoma" w:cs="Tahoma"/>
        </w:rPr>
        <w:t>İş bu sözleşme ile ilgili taraflar aşağıdaki tabloda belirtilmiştir.</w:t>
      </w:r>
    </w:p>
    <w:p w14:paraId="439D726C" w14:textId="77777777" w:rsidR="00B50FE9" w:rsidRPr="004863B5" w:rsidRDefault="00B50FE9" w:rsidP="00B50FE9">
      <w:pPr>
        <w:spacing w:before="60" w:after="60" w:line="312" w:lineRule="auto"/>
        <w:jc w:val="both"/>
        <w:rPr>
          <w:rFonts w:ascii="Tahoma" w:eastAsia="Calibri"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94"/>
        <w:gridCol w:w="4446"/>
      </w:tblGrid>
      <w:tr w:rsidR="00B50FE9" w:rsidRPr="004863B5" w14:paraId="346ECA1B" w14:textId="77777777" w:rsidTr="003706C3">
        <w:trPr>
          <w:trHeight w:val="417"/>
        </w:trPr>
        <w:tc>
          <w:tcPr>
            <w:tcW w:w="4646" w:type="dxa"/>
            <w:tcBorders>
              <w:right w:val="single" w:sz="4" w:space="0" w:color="auto"/>
            </w:tcBorders>
            <w:shd w:val="clear" w:color="auto" w:fill="auto"/>
            <w:vAlign w:val="center"/>
          </w:tcPr>
          <w:p w14:paraId="0A3B818A" w14:textId="77777777" w:rsidR="00B50FE9" w:rsidRPr="004863B5" w:rsidRDefault="00B50FE9" w:rsidP="003706C3">
            <w:pPr>
              <w:spacing w:before="60" w:after="60" w:line="312" w:lineRule="auto"/>
              <w:jc w:val="center"/>
              <w:rPr>
                <w:rFonts w:ascii="Tahoma" w:eastAsia="Calibri" w:hAnsi="Tahoma" w:cs="Tahoma"/>
                <w:b/>
              </w:rPr>
            </w:pPr>
            <w:r>
              <w:rPr>
                <w:rFonts w:ascii="Tahoma" w:eastAsia="Calibri" w:hAnsi="Tahoma" w:cs="Tahoma"/>
                <w:b/>
              </w:rPr>
              <w:t>KURULUŞUMUZ</w:t>
            </w:r>
          </w:p>
        </w:tc>
        <w:tc>
          <w:tcPr>
            <w:tcW w:w="394" w:type="dxa"/>
            <w:tcBorders>
              <w:top w:val="nil"/>
              <w:left w:val="single" w:sz="4" w:space="0" w:color="auto"/>
              <w:bottom w:val="nil"/>
              <w:right w:val="single" w:sz="4" w:space="0" w:color="auto"/>
            </w:tcBorders>
            <w:shd w:val="clear" w:color="auto" w:fill="auto"/>
            <w:vAlign w:val="center"/>
          </w:tcPr>
          <w:p w14:paraId="27E5389E" w14:textId="77777777" w:rsidR="00B50FE9" w:rsidRPr="004863B5" w:rsidRDefault="00B50FE9" w:rsidP="003706C3">
            <w:pPr>
              <w:spacing w:before="60" w:after="60" w:line="312" w:lineRule="auto"/>
              <w:jc w:val="both"/>
              <w:rPr>
                <w:rFonts w:ascii="Tahoma" w:eastAsia="Calibri" w:hAnsi="Tahoma" w:cs="Tahoma"/>
                <w:b/>
              </w:rPr>
            </w:pPr>
          </w:p>
        </w:tc>
        <w:tc>
          <w:tcPr>
            <w:tcW w:w="4446" w:type="dxa"/>
            <w:tcBorders>
              <w:left w:val="single" w:sz="4" w:space="0" w:color="auto"/>
            </w:tcBorders>
            <w:shd w:val="clear" w:color="auto" w:fill="auto"/>
            <w:vAlign w:val="center"/>
          </w:tcPr>
          <w:p w14:paraId="1FB9C2B1" w14:textId="77777777" w:rsidR="00B50FE9" w:rsidRPr="004863B5" w:rsidRDefault="00B50FE9" w:rsidP="003706C3">
            <w:pPr>
              <w:spacing w:before="60" w:after="60" w:line="312" w:lineRule="auto"/>
              <w:jc w:val="center"/>
              <w:rPr>
                <w:rFonts w:ascii="Tahoma" w:eastAsia="Calibri" w:hAnsi="Tahoma" w:cs="Tahoma"/>
                <w:b/>
              </w:rPr>
            </w:pPr>
            <w:r w:rsidRPr="004863B5">
              <w:rPr>
                <w:rFonts w:ascii="Tahoma" w:eastAsia="Calibri" w:hAnsi="Tahoma" w:cs="Tahoma"/>
                <w:b/>
              </w:rPr>
              <w:t xml:space="preserve">MÜŞTERİ FİRMA </w:t>
            </w:r>
          </w:p>
        </w:tc>
      </w:tr>
      <w:tr w:rsidR="00B50FE9" w:rsidRPr="004863B5" w14:paraId="1E990A56" w14:textId="77777777" w:rsidTr="003706C3">
        <w:trPr>
          <w:trHeight w:val="1317"/>
        </w:trPr>
        <w:tc>
          <w:tcPr>
            <w:tcW w:w="4646" w:type="dxa"/>
            <w:tcBorders>
              <w:right w:val="single" w:sz="4" w:space="0" w:color="auto"/>
            </w:tcBorders>
            <w:shd w:val="clear" w:color="auto" w:fill="auto"/>
            <w:vAlign w:val="center"/>
          </w:tcPr>
          <w:p w14:paraId="64AC55BA" w14:textId="77777777" w:rsidR="00832FD7" w:rsidRPr="00893CA7" w:rsidRDefault="00832FD7" w:rsidP="00832FD7">
            <w:pPr>
              <w:pStyle w:val="stBilgi"/>
              <w:spacing w:before="60" w:after="60" w:line="312" w:lineRule="auto"/>
              <w:jc w:val="center"/>
              <w:rPr>
                <w:rFonts w:ascii="Arial" w:hAnsi="Arial" w:cs="Arial"/>
                <w:b/>
                <w:sz w:val="18"/>
              </w:rPr>
            </w:pPr>
            <w:r>
              <w:rPr>
                <w:rFonts w:ascii="Arial" w:hAnsi="Arial" w:cs="Arial"/>
                <w:b/>
                <w:sz w:val="18"/>
              </w:rPr>
              <w:t>KAİZEN</w:t>
            </w:r>
            <w:r w:rsidRPr="00893CA7">
              <w:rPr>
                <w:rFonts w:ascii="Arial" w:hAnsi="Arial" w:cs="Arial"/>
                <w:b/>
                <w:sz w:val="18"/>
              </w:rPr>
              <w:t xml:space="preserve"> DANIŞMANLIK TİCARET LİMİTED ŞİRKETİ </w:t>
            </w:r>
          </w:p>
          <w:p w14:paraId="4261BC0D" w14:textId="77777777" w:rsidR="00832FD7" w:rsidRPr="00893CA7" w:rsidRDefault="00832FD7" w:rsidP="00832FD7">
            <w:pPr>
              <w:pStyle w:val="stBilgi"/>
              <w:spacing w:before="60" w:after="60" w:line="312" w:lineRule="auto"/>
              <w:jc w:val="center"/>
              <w:rPr>
                <w:rFonts w:ascii="Arial" w:eastAsia="Calibri" w:hAnsi="Arial" w:cs="Arial"/>
                <w:sz w:val="18"/>
              </w:rPr>
            </w:pPr>
            <w:r>
              <w:rPr>
                <w:rFonts w:ascii="Arial" w:eastAsia="Calibri" w:hAnsi="Arial" w:cs="Arial"/>
                <w:sz w:val="18"/>
              </w:rPr>
              <w:t>Yenişehir</w:t>
            </w:r>
            <w:r w:rsidRPr="00893CA7">
              <w:rPr>
                <w:rFonts w:ascii="Arial" w:eastAsia="Calibri" w:hAnsi="Arial" w:cs="Arial"/>
                <w:sz w:val="18"/>
              </w:rPr>
              <w:t xml:space="preserve"> Mah. </w:t>
            </w:r>
            <w:r>
              <w:rPr>
                <w:rFonts w:ascii="Arial" w:eastAsia="Calibri" w:hAnsi="Arial" w:cs="Arial"/>
                <w:sz w:val="18"/>
              </w:rPr>
              <w:t>Reyhan</w:t>
            </w:r>
            <w:r w:rsidRPr="00893CA7">
              <w:rPr>
                <w:rFonts w:ascii="Arial" w:eastAsia="Calibri" w:hAnsi="Arial" w:cs="Arial"/>
                <w:sz w:val="18"/>
              </w:rPr>
              <w:t xml:space="preserve"> </w:t>
            </w:r>
            <w:proofErr w:type="spellStart"/>
            <w:r w:rsidRPr="00893CA7">
              <w:rPr>
                <w:rFonts w:ascii="Arial" w:eastAsia="Calibri" w:hAnsi="Arial" w:cs="Arial"/>
                <w:sz w:val="18"/>
              </w:rPr>
              <w:t>Cad</w:t>
            </w:r>
            <w:proofErr w:type="spellEnd"/>
            <w:r>
              <w:rPr>
                <w:rFonts w:ascii="Arial" w:eastAsia="Calibri" w:hAnsi="Arial" w:cs="Arial"/>
                <w:sz w:val="18"/>
              </w:rPr>
              <w:t xml:space="preserve"> No:4/2 B1 Blok D:6</w:t>
            </w:r>
          </w:p>
          <w:p w14:paraId="3A7825C0" w14:textId="77777777" w:rsidR="00832FD7" w:rsidRPr="00893CA7" w:rsidRDefault="00832FD7" w:rsidP="00832FD7">
            <w:pPr>
              <w:pStyle w:val="stBilgi"/>
              <w:spacing w:before="60" w:after="60" w:line="312" w:lineRule="auto"/>
              <w:jc w:val="center"/>
              <w:rPr>
                <w:rFonts w:ascii="Arial" w:eastAsia="Calibri" w:hAnsi="Arial" w:cs="Arial"/>
                <w:sz w:val="18"/>
              </w:rPr>
            </w:pPr>
            <w:r w:rsidRPr="00893CA7">
              <w:rPr>
                <w:rFonts w:ascii="Arial" w:eastAsia="Calibri" w:hAnsi="Arial" w:cs="Arial"/>
                <w:sz w:val="18"/>
              </w:rPr>
              <w:t>Pendik / İSTANBUL / TÜRKİYE</w:t>
            </w:r>
          </w:p>
          <w:p w14:paraId="2E4D0739" w14:textId="77777777" w:rsidR="00832FD7" w:rsidRPr="00893CA7" w:rsidRDefault="00832FD7" w:rsidP="00832FD7">
            <w:pPr>
              <w:pStyle w:val="stBilgi"/>
              <w:spacing w:before="60" w:after="60" w:line="312" w:lineRule="auto"/>
              <w:jc w:val="center"/>
              <w:rPr>
                <w:rFonts w:ascii="Arial" w:eastAsia="Calibri" w:hAnsi="Arial" w:cs="Arial"/>
                <w:sz w:val="18"/>
              </w:rPr>
            </w:pPr>
            <w:r w:rsidRPr="00893CA7">
              <w:rPr>
                <w:rFonts w:ascii="Arial" w:eastAsia="Calibri" w:hAnsi="Arial" w:cs="Arial"/>
                <w:sz w:val="18"/>
              </w:rPr>
              <w:t xml:space="preserve">Pendik </w:t>
            </w:r>
            <w:proofErr w:type="gramStart"/>
            <w:r w:rsidRPr="00893CA7">
              <w:rPr>
                <w:rFonts w:ascii="Arial" w:eastAsia="Calibri" w:hAnsi="Arial" w:cs="Arial"/>
                <w:sz w:val="18"/>
              </w:rPr>
              <w:t>VD :</w:t>
            </w:r>
            <w:proofErr w:type="gramEnd"/>
            <w:r w:rsidRPr="00893CA7">
              <w:rPr>
                <w:rFonts w:ascii="Arial" w:eastAsia="Calibri" w:hAnsi="Arial" w:cs="Arial"/>
                <w:sz w:val="18"/>
              </w:rPr>
              <w:t xml:space="preserve"> </w:t>
            </w:r>
            <w:r>
              <w:rPr>
                <w:rFonts w:ascii="Arial" w:eastAsia="Calibri" w:hAnsi="Arial" w:cs="Arial"/>
                <w:sz w:val="18"/>
              </w:rPr>
              <w:t>489 048 38 34</w:t>
            </w:r>
          </w:p>
          <w:p w14:paraId="332A6A5B" w14:textId="10DD5A1A" w:rsidR="00B50FE9" w:rsidRPr="00E63F1D" w:rsidRDefault="00244615" w:rsidP="00832FD7">
            <w:pPr>
              <w:spacing w:before="60" w:after="60" w:line="312" w:lineRule="auto"/>
              <w:jc w:val="center"/>
              <w:rPr>
                <w:rFonts w:ascii="Tahoma" w:hAnsi="Tahoma" w:cs="Tahoma"/>
                <w:sz w:val="18"/>
              </w:rPr>
            </w:pPr>
            <w:r w:rsidRPr="00E63F1D">
              <w:rPr>
                <w:rFonts w:ascii="Tahoma" w:hAnsi="Tahoma" w:cs="Tahoma"/>
                <w:sz w:val="18"/>
              </w:rPr>
              <w:t xml:space="preserve"> </w:t>
            </w:r>
            <w:r w:rsidR="00B50FE9" w:rsidRPr="00E63F1D">
              <w:rPr>
                <w:rFonts w:ascii="Tahoma" w:hAnsi="Tahoma" w:cs="Tahoma"/>
                <w:sz w:val="18"/>
              </w:rPr>
              <w:t xml:space="preserve">(Bu sözleşmede </w:t>
            </w:r>
            <w:r w:rsidR="00AF41B8">
              <w:rPr>
                <w:rFonts w:ascii="Tahoma" w:hAnsi="Tahoma" w:cs="Tahoma"/>
                <w:sz w:val="18"/>
              </w:rPr>
              <w:t>HEXAGON</w:t>
            </w:r>
            <w:r w:rsidR="00B50FE9" w:rsidRPr="00E63F1D">
              <w:rPr>
                <w:rFonts w:ascii="Tahoma" w:hAnsi="Tahoma" w:cs="Tahoma"/>
                <w:sz w:val="18"/>
              </w:rPr>
              <w:t xml:space="preserve"> veya firma </w:t>
            </w:r>
            <w:proofErr w:type="spellStart"/>
            <w:r w:rsidR="00B50FE9" w:rsidRPr="00E63F1D">
              <w:rPr>
                <w:rFonts w:ascii="Tahoma" w:hAnsi="Tahoma" w:cs="Tahoma"/>
                <w:sz w:val="18"/>
              </w:rPr>
              <w:t>ünvanı</w:t>
            </w:r>
            <w:proofErr w:type="spellEnd"/>
            <w:r w:rsidR="00B50FE9" w:rsidRPr="00E63F1D">
              <w:rPr>
                <w:rFonts w:ascii="Tahoma" w:hAnsi="Tahoma" w:cs="Tahoma"/>
                <w:sz w:val="18"/>
              </w:rPr>
              <w:t xml:space="preserve"> ile anılmaktadır.)</w:t>
            </w:r>
          </w:p>
        </w:tc>
        <w:tc>
          <w:tcPr>
            <w:tcW w:w="394" w:type="dxa"/>
            <w:tcBorders>
              <w:top w:val="nil"/>
              <w:left w:val="single" w:sz="4" w:space="0" w:color="auto"/>
              <w:bottom w:val="nil"/>
              <w:right w:val="single" w:sz="4" w:space="0" w:color="auto"/>
            </w:tcBorders>
            <w:shd w:val="clear" w:color="auto" w:fill="auto"/>
            <w:vAlign w:val="center"/>
          </w:tcPr>
          <w:p w14:paraId="7D3EF4B4" w14:textId="77777777" w:rsidR="00B50FE9" w:rsidRPr="004863B5" w:rsidRDefault="00B50FE9" w:rsidP="003706C3">
            <w:pPr>
              <w:spacing w:before="60" w:after="60" w:line="312" w:lineRule="auto"/>
              <w:jc w:val="center"/>
              <w:rPr>
                <w:rFonts w:ascii="Tahoma" w:eastAsia="Calibri" w:hAnsi="Tahoma" w:cs="Tahoma"/>
              </w:rPr>
            </w:pPr>
          </w:p>
        </w:tc>
        <w:tc>
          <w:tcPr>
            <w:tcW w:w="4446" w:type="dxa"/>
            <w:tcBorders>
              <w:left w:val="single" w:sz="4" w:space="0" w:color="auto"/>
            </w:tcBorders>
            <w:shd w:val="clear" w:color="auto" w:fill="auto"/>
          </w:tcPr>
          <w:p w14:paraId="4F1BE594" w14:textId="77777777" w:rsidR="00D75722" w:rsidRDefault="00D75722" w:rsidP="003706C3">
            <w:pPr>
              <w:spacing w:before="60" w:after="60" w:line="312" w:lineRule="auto"/>
              <w:jc w:val="center"/>
              <w:rPr>
                <w:rFonts w:ascii="Tahoma" w:eastAsia="Calibri" w:hAnsi="Tahoma" w:cs="Tahoma"/>
                <w:b/>
                <w:sz w:val="18"/>
                <w:szCs w:val="18"/>
              </w:rPr>
            </w:pPr>
          </w:p>
          <w:p w14:paraId="6A67F5FF" w14:textId="71172042" w:rsidR="00D75722" w:rsidRDefault="00AF41B8" w:rsidP="003706C3">
            <w:pPr>
              <w:spacing w:before="60" w:after="60" w:line="312" w:lineRule="auto"/>
              <w:jc w:val="center"/>
              <w:rPr>
                <w:rFonts w:ascii="Tahoma" w:eastAsia="Calibri" w:hAnsi="Tahoma" w:cs="Tahoma"/>
                <w:b/>
                <w:sz w:val="18"/>
                <w:szCs w:val="18"/>
              </w:rPr>
            </w:pPr>
            <w:proofErr w:type="spellStart"/>
            <w:r>
              <w:rPr>
                <w:rFonts w:ascii="Tahoma" w:eastAsia="Calibri" w:hAnsi="Tahoma" w:cs="Tahoma"/>
                <w:b/>
                <w:sz w:val="18"/>
                <w:szCs w:val="18"/>
              </w:rPr>
              <w:t>xxxxxxxxxxx</w:t>
            </w:r>
            <w:proofErr w:type="spellEnd"/>
            <w:r w:rsidR="00D75722">
              <w:rPr>
                <w:rFonts w:ascii="Tahoma" w:eastAsia="Calibri" w:hAnsi="Tahoma" w:cs="Tahoma"/>
                <w:b/>
                <w:sz w:val="18"/>
                <w:szCs w:val="18"/>
              </w:rPr>
              <w:t xml:space="preserve"> SAN. VE TİC. A.Ş.</w:t>
            </w:r>
          </w:p>
          <w:p w14:paraId="733EA0D0" w14:textId="18A21A58" w:rsidR="00B50FE9" w:rsidRDefault="00B50FE9" w:rsidP="003706C3">
            <w:pPr>
              <w:spacing w:before="60" w:after="60" w:line="312" w:lineRule="auto"/>
              <w:jc w:val="center"/>
              <w:rPr>
                <w:rFonts w:ascii="Tahoma" w:eastAsia="Calibri" w:hAnsi="Tahoma" w:cs="Tahoma"/>
                <w:sz w:val="18"/>
                <w:szCs w:val="18"/>
              </w:rPr>
            </w:pPr>
            <w:r w:rsidRPr="000D3C8D">
              <w:rPr>
                <w:rFonts w:ascii="Tahoma" w:eastAsia="Calibri" w:hAnsi="Tahoma" w:cs="Tahoma"/>
                <w:sz w:val="18"/>
                <w:szCs w:val="18"/>
              </w:rPr>
              <w:br/>
            </w:r>
            <w:proofErr w:type="spellStart"/>
            <w:r w:rsidR="00AF41B8">
              <w:rPr>
                <w:rFonts w:ascii="Tahoma" w:eastAsia="Calibri" w:hAnsi="Tahoma" w:cs="Tahoma"/>
                <w:sz w:val="18"/>
                <w:szCs w:val="18"/>
              </w:rPr>
              <w:t>aaa</w:t>
            </w:r>
            <w:proofErr w:type="spellEnd"/>
            <w:r w:rsidR="00D75722">
              <w:rPr>
                <w:rFonts w:ascii="Tahoma" w:eastAsia="Calibri" w:hAnsi="Tahoma" w:cs="Tahoma"/>
                <w:sz w:val="18"/>
                <w:szCs w:val="18"/>
              </w:rPr>
              <w:t xml:space="preserve"> </w:t>
            </w:r>
            <w:proofErr w:type="spellStart"/>
            <w:r w:rsidR="00AF41B8">
              <w:rPr>
                <w:rFonts w:ascii="Tahoma" w:eastAsia="Calibri" w:hAnsi="Tahoma" w:cs="Tahoma"/>
                <w:sz w:val="18"/>
                <w:szCs w:val="18"/>
              </w:rPr>
              <w:t>cad</w:t>
            </w:r>
            <w:proofErr w:type="spellEnd"/>
            <w:r w:rsidR="00D75722">
              <w:rPr>
                <w:rFonts w:ascii="Tahoma" w:eastAsia="Calibri" w:hAnsi="Tahoma" w:cs="Tahoma"/>
                <w:sz w:val="18"/>
                <w:szCs w:val="18"/>
              </w:rPr>
              <w:t xml:space="preserve"> </w:t>
            </w:r>
            <w:proofErr w:type="spellStart"/>
            <w:r w:rsidR="00AF41B8">
              <w:rPr>
                <w:rFonts w:ascii="Tahoma" w:eastAsia="Calibri" w:hAnsi="Tahoma" w:cs="Tahoma"/>
                <w:sz w:val="18"/>
                <w:szCs w:val="18"/>
              </w:rPr>
              <w:t>bbbbbb</w:t>
            </w:r>
            <w:proofErr w:type="spellEnd"/>
            <w:r w:rsidR="00D75722">
              <w:rPr>
                <w:rFonts w:ascii="Tahoma" w:eastAsia="Calibri" w:hAnsi="Tahoma" w:cs="Tahoma"/>
                <w:sz w:val="18"/>
                <w:szCs w:val="18"/>
              </w:rPr>
              <w:t xml:space="preserve"> Sokak Blok No:</w:t>
            </w:r>
            <w:r w:rsidR="00AF41B8">
              <w:rPr>
                <w:rFonts w:ascii="Tahoma" w:eastAsia="Calibri" w:hAnsi="Tahoma" w:cs="Tahoma"/>
                <w:sz w:val="18"/>
                <w:szCs w:val="18"/>
              </w:rPr>
              <w:t xml:space="preserve">00            </w:t>
            </w:r>
            <w:r w:rsidR="00D75722">
              <w:rPr>
                <w:rFonts w:ascii="Tahoma" w:eastAsia="Calibri" w:hAnsi="Tahoma" w:cs="Tahoma"/>
                <w:sz w:val="18"/>
                <w:szCs w:val="18"/>
              </w:rPr>
              <w:t xml:space="preserve"> </w:t>
            </w:r>
            <w:proofErr w:type="spellStart"/>
            <w:r w:rsidR="00AF41B8">
              <w:rPr>
                <w:rFonts w:ascii="Tahoma" w:eastAsia="Calibri" w:hAnsi="Tahoma" w:cs="Tahoma"/>
                <w:sz w:val="18"/>
                <w:szCs w:val="18"/>
              </w:rPr>
              <w:t>xxxxxxxxx</w:t>
            </w:r>
            <w:proofErr w:type="spellEnd"/>
            <w:r w:rsidR="00D75722">
              <w:rPr>
                <w:rFonts w:ascii="Tahoma" w:eastAsia="Calibri" w:hAnsi="Tahoma" w:cs="Tahoma"/>
                <w:sz w:val="18"/>
                <w:szCs w:val="18"/>
              </w:rPr>
              <w:t xml:space="preserve">/ </w:t>
            </w:r>
            <w:r w:rsidR="00AF41B8">
              <w:rPr>
                <w:rFonts w:ascii="Tahoma" w:eastAsia="Calibri" w:hAnsi="Tahoma" w:cs="Tahoma"/>
                <w:sz w:val="18"/>
                <w:szCs w:val="18"/>
              </w:rPr>
              <w:t>İSTANBUL</w:t>
            </w:r>
            <w:r w:rsidR="00D75722">
              <w:rPr>
                <w:rFonts w:ascii="Tahoma" w:eastAsia="Calibri" w:hAnsi="Tahoma" w:cs="Tahoma"/>
                <w:sz w:val="18"/>
                <w:szCs w:val="18"/>
              </w:rPr>
              <w:t xml:space="preserve"> / TÜRKİYE</w:t>
            </w:r>
          </w:p>
          <w:p w14:paraId="376B3C4E" w14:textId="4A8322E1" w:rsidR="008021BB" w:rsidRDefault="00AF41B8" w:rsidP="003706C3">
            <w:pPr>
              <w:spacing w:before="60" w:after="60" w:line="312" w:lineRule="auto"/>
              <w:jc w:val="center"/>
              <w:rPr>
                <w:rFonts w:ascii="Tahoma" w:eastAsia="Calibri" w:hAnsi="Tahoma" w:cs="Tahoma"/>
                <w:sz w:val="18"/>
                <w:szCs w:val="18"/>
              </w:rPr>
            </w:pPr>
            <w:proofErr w:type="spellStart"/>
            <w:r>
              <w:rPr>
                <w:rFonts w:ascii="Tahoma" w:eastAsia="Calibri" w:hAnsi="Tahoma" w:cs="Tahoma"/>
                <w:sz w:val="18"/>
                <w:szCs w:val="18"/>
              </w:rPr>
              <w:t>xxxxx</w:t>
            </w:r>
            <w:proofErr w:type="spellEnd"/>
            <w:r>
              <w:rPr>
                <w:rFonts w:ascii="Tahoma" w:eastAsia="Calibri" w:hAnsi="Tahoma" w:cs="Tahoma"/>
                <w:sz w:val="18"/>
                <w:szCs w:val="18"/>
              </w:rPr>
              <w:t xml:space="preserve"> VD.</w:t>
            </w:r>
            <w:r w:rsidR="008021BB">
              <w:rPr>
                <w:rFonts w:ascii="Tahoma" w:eastAsia="Calibri" w:hAnsi="Tahoma" w:cs="Tahoma"/>
                <w:sz w:val="18"/>
                <w:szCs w:val="18"/>
              </w:rPr>
              <w:t xml:space="preserve"> : </w:t>
            </w:r>
            <w:r>
              <w:rPr>
                <w:rFonts w:ascii="Tahoma" w:eastAsia="Calibri" w:hAnsi="Tahoma" w:cs="Tahoma"/>
                <w:sz w:val="18"/>
                <w:szCs w:val="18"/>
              </w:rPr>
              <w:t>111</w:t>
            </w:r>
            <w:r w:rsidR="008021BB">
              <w:rPr>
                <w:rFonts w:ascii="Tahoma" w:eastAsia="Calibri" w:hAnsi="Tahoma" w:cs="Tahoma"/>
                <w:sz w:val="18"/>
                <w:szCs w:val="18"/>
              </w:rPr>
              <w:t xml:space="preserve"> </w:t>
            </w:r>
            <w:r>
              <w:rPr>
                <w:rFonts w:ascii="Tahoma" w:eastAsia="Calibri" w:hAnsi="Tahoma" w:cs="Tahoma"/>
                <w:sz w:val="18"/>
                <w:szCs w:val="18"/>
              </w:rPr>
              <w:t>111</w:t>
            </w:r>
            <w:r w:rsidR="008021BB">
              <w:rPr>
                <w:rFonts w:ascii="Tahoma" w:eastAsia="Calibri" w:hAnsi="Tahoma" w:cs="Tahoma"/>
                <w:sz w:val="18"/>
                <w:szCs w:val="18"/>
              </w:rPr>
              <w:t xml:space="preserve"> </w:t>
            </w:r>
            <w:r>
              <w:rPr>
                <w:rFonts w:ascii="Tahoma" w:eastAsia="Calibri" w:hAnsi="Tahoma" w:cs="Tahoma"/>
                <w:sz w:val="18"/>
                <w:szCs w:val="18"/>
              </w:rPr>
              <w:t>1111</w:t>
            </w:r>
          </w:p>
          <w:p w14:paraId="63334E8A" w14:textId="77777777" w:rsidR="00E63F1D" w:rsidRPr="000D3C8D" w:rsidRDefault="00E63F1D" w:rsidP="003706C3">
            <w:pPr>
              <w:spacing w:before="60" w:after="60" w:line="312" w:lineRule="auto"/>
              <w:jc w:val="center"/>
              <w:rPr>
                <w:rFonts w:ascii="Tahoma" w:eastAsia="Calibri" w:hAnsi="Tahoma" w:cs="Tahoma"/>
                <w:sz w:val="18"/>
                <w:szCs w:val="18"/>
              </w:rPr>
            </w:pPr>
          </w:p>
          <w:p w14:paraId="3F7A17A8" w14:textId="12250FA4" w:rsidR="00E63F1D" w:rsidRPr="00E63F1D" w:rsidRDefault="00E63F1D" w:rsidP="00E63F1D">
            <w:pPr>
              <w:spacing w:before="60" w:after="60" w:line="312" w:lineRule="auto"/>
              <w:jc w:val="center"/>
              <w:rPr>
                <w:rFonts w:ascii="Tahoma" w:hAnsi="Tahoma" w:cs="Tahoma"/>
                <w:sz w:val="18"/>
              </w:rPr>
            </w:pPr>
            <w:r w:rsidRPr="00E63F1D">
              <w:rPr>
                <w:rFonts w:ascii="Tahoma" w:hAnsi="Tahoma" w:cs="Tahoma"/>
                <w:sz w:val="18"/>
              </w:rPr>
              <w:t xml:space="preserve">(Bu sözleşmede </w:t>
            </w:r>
            <w:r w:rsidR="00AF41B8">
              <w:rPr>
                <w:rFonts w:ascii="Tahoma" w:hAnsi="Tahoma" w:cs="Tahoma"/>
                <w:sz w:val="18"/>
              </w:rPr>
              <w:t xml:space="preserve">BAYİ </w:t>
            </w:r>
            <w:proofErr w:type="spellStart"/>
            <w:r w:rsidRPr="00E63F1D">
              <w:rPr>
                <w:rFonts w:ascii="Tahoma" w:hAnsi="Tahoma" w:cs="Tahoma"/>
                <w:sz w:val="18"/>
              </w:rPr>
              <w:t>ünvanı</w:t>
            </w:r>
            <w:proofErr w:type="spellEnd"/>
            <w:r w:rsidRPr="00E63F1D">
              <w:rPr>
                <w:rFonts w:ascii="Tahoma" w:hAnsi="Tahoma" w:cs="Tahoma"/>
                <w:sz w:val="18"/>
              </w:rPr>
              <w:t xml:space="preserve"> ile anılmaktadır.)</w:t>
            </w:r>
          </w:p>
          <w:p w14:paraId="44AC3C7B" w14:textId="436FC72C" w:rsidR="00B50FE9" w:rsidRPr="000D3C8D" w:rsidRDefault="00B50FE9" w:rsidP="003706C3">
            <w:pPr>
              <w:spacing w:before="60" w:after="60" w:line="312" w:lineRule="auto"/>
              <w:jc w:val="center"/>
              <w:rPr>
                <w:rFonts w:ascii="Tahoma" w:eastAsia="Calibri" w:hAnsi="Tahoma" w:cs="Tahoma"/>
                <w:sz w:val="18"/>
                <w:szCs w:val="18"/>
              </w:rPr>
            </w:pPr>
          </w:p>
        </w:tc>
      </w:tr>
      <w:tr w:rsidR="00B50FE9" w:rsidRPr="004863B5" w14:paraId="10E06FC9" w14:textId="77777777" w:rsidTr="003706C3">
        <w:trPr>
          <w:trHeight w:val="415"/>
        </w:trPr>
        <w:tc>
          <w:tcPr>
            <w:tcW w:w="4646" w:type="dxa"/>
            <w:tcBorders>
              <w:right w:val="single" w:sz="4" w:space="0" w:color="auto"/>
            </w:tcBorders>
            <w:shd w:val="clear" w:color="auto" w:fill="auto"/>
            <w:vAlign w:val="center"/>
          </w:tcPr>
          <w:p w14:paraId="702E3BF0" w14:textId="77777777" w:rsidR="00B50FE9" w:rsidRPr="004863B5" w:rsidRDefault="00B50FE9" w:rsidP="003706C3">
            <w:pPr>
              <w:spacing w:before="60" w:after="60" w:line="312" w:lineRule="auto"/>
              <w:jc w:val="center"/>
              <w:rPr>
                <w:rFonts w:ascii="Tahoma" w:eastAsia="Calibri" w:hAnsi="Tahoma" w:cs="Tahoma"/>
                <w:b/>
              </w:rPr>
            </w:pPr>
            <w:r w:rsidRPr="004863B5">
              <w:rPr>
                <w:rFonts w:ascii="Tahoma" w:eastAsia="Calibri" w:hAnsi="Tahoma" w:cs="Tahoma"/>
                <w:b/>
              </w:rPr>
              <w:t>ONAY/KAŞE/İMZA</w:t>
            </w:r>
          </w:p>
        </w:tc>
        <w:tc>
          <w:tcPr>
            <w:tcW w:w="394" w:type="dxa"/>
            <w:tcBorders>
              <w:top w:val="nil"/>
              <w:left w:val="single" w:sz="4" w:space="0" w:color="auto"/>
              <w:bottom w:val="nil"/>
              <w:right w:val="single" w:sz="4" w:space="0" w:color="auto"/>
            </w:tcBorders>
            <w:shd w:val="clear" w:color="auto" w:fill="auto"/>
            <w:vAlign w:val="center"/>
          </w:tcPr>
          <w:p w14:paraId="38BE56F5" w14:textId="77777777" w:rsidR="00B50FE9" w:rsidRPr="004863B5" w:rsidRDefault="00B50FE9" w:rsidP="003706C3">
            <w:pPr>
              <w:spacing w:before="60" w:after="60" w:line="312" w:lineRule="auto"/>
              <w:jc w:val="center"/>
              <w:rPr>
                <w:rFonts w:ascii="Tahoma" w:eastAsia="Calibri" w:hAnsi="Tahoma" w:cs="Tahoma"/>
                <w:b/>
              </w:rPr>
            </w:pPr>
          </w:p>
        </w:tc>
        <w:tc>
          <w:tcPr>
            <w:tcW w:w="4446" w:type="dxa"/>
            <w:tcBorders>
              <w:left w:val="single" w:sz="4" w:space="0" w:color="auto"/>
            </w:tcBorders>
            <w:shd w:val="clear" w:color="auto" w:fill="auto"/>
            <w:vAlign w:val="center"/>
          </w:tcPr>
          <w:p w14:paraId="791AB6B6" w14:textId="77777777" w:rsidR="00B50FE9" w:rsidRPr="004863B5" w:rsidRDefault="00B50FE9" w:rsidP="003706C3">
            <w:pPr>
              <w:spacing w:before="60" w:after="60" w:line="312" w:lineRule="auto"/>
              <w:jc w:val="center"/>
              <w:rPr>
                <w:rFonts w:ascii="Tahoma" w:eastAsia="Calibri" w:hAnsi="Tahoma" w:cs="Tahoma"/>
                <w:b/>
              </w:rPr>
            </w:pPr>
            <w:r w:rsidRPr="004863B5">
              <w:rPr>
                <w:rFonts w:ascii="Tahoma" w:eastAsia="Calibri" w:hAnsi="Tahoma" w:cs="Tahoma"/>
                <w:b/>
              </w:rPr>
              <w:t>ONAY/KAŞE/İMZA</w:t>
            </w:r>
          </w:p>
        </w:tc>
      </w:tr>
      <w:tr w:rsidR="00B50FE9" w:rsidRPr="004863B5" w14:paraId="0943EB1A" w14:textId="77777777" w:rsidTr="003706C3">
        <w:trPr>
          <w:trHeight w:val="1518"/>
        </w:trPr>
        <w:tc>
          <w:tcPr>
            <w:tcW w:w="4646" w:type="dxa"/>
            <w:tcBorders>
              <w:right w:val="single" w:sz="4" w:space="0" w:color="auto"/>
            </w:tcBorders>
            <w:shd w:val="clear" w:color="auto" w:fill="auto"/>
          </w:tcPr>
          <w:p w14:paraId="0D2D3BAD" w14:textId="77777777" w:rsidR="00B50FE9" w:rsidRPr="004863B5" w:rsidRDefault="00B50FE9" w:rsidP="003706C3">
            <w:pPr>
              <w:spacing w:before="60" w:after="60" w:line="312" w:lineRule="auto"/>
              <w:jc w:val="both"/>
              <w:rPr>
                <w:rFonts w:ascii="Tahoma" w:eastAsia="Calibri" w:hAnsi="Tahoma" w:cs="Tahoma"/>
              </w:rPr>
            </w:pPr>
            <w:bookmarkStart w:id="0" w:name="_GoBack"/>
            <w:bookmarkEnd w:id="0"/>
          </w:p>
        </w:tc>
        <w:tc>
          <w:tcPr>
            <w:tcW w:w="394" w:type="dxa"/>
            <w:tcBorders>
              <w:top w:val="nil"/>
              <w:left w:val="single" w:sz="4" w:space="0" w:color="auto"/>
              <w:bottom w:val="nil"/>
              <w:right w:val="single" w:sz="4" w:space="0" w:color="auto"/>
            </w:tcBorders>
            <w:shd w:val="clear" w:color="auto" w:fill="auto"/>
          </w:tcPr>
          <w:p w14:paraId="1B572488" w14:textId="77777777" w:rsidR="00B50FE9" w:rsidRPr="004863B5" w:rsidRDefault="00B50FE9" w:rsidP="003706C3">
            <w:pPr>
              <w:spacing w:before="60" w:after="60" w:line="312" w:lineRule="auto"/>
              <w:jc w:val="both"/>
              <w:rPr>
                <w:rFonts w:ascii="Tahoma" w:eastAsia="Calibri" w:hAnsi="Tahoma" w:cs="Tahoma"/>
              </w:rPr>
            </w:pPr>
          </w:p>
        </w:tc>
        <w:tc>
          <w:tcPr>
            <w:tcW w:w="4446" w:type="dxa"/>
            <w:tcBorders>
              <w:left w:val="single" w:sz="4" w:space="0" w:color="auto"/>
            </w:tcBorders>
            <w:shd w:val="clear" w:color="auto" w:fill="auto"/>
          </w:tcPr>
          <w:p w14:paraId="79213039" w14:textId="77777777" w:rsidR="00B50FE9" w:rsidRPr="004863B5" w:rsidRDefault="00B50FE9" w:rsidP="003706C3">
            <w:pPr>
              <w:spacing w:before="60" w:after="60" w:line="312" w:lineRule="auto"/>
              <w:jc w:val="both"/>
              <w:rPr>
                <w:rFonts w:ascii="Tahoma" w:eastAsia="Calibri" w:hAnsi="Tahoma" w:cs="Tahoma"/>
              </w:rPr>
            </w:pPr>
          </w:p>
        </w:tc>
      </w:tr>
    </w:tbl>
    <w:p w14:paraId="27A4900F" w14:textId="77777777" w:rsidR="004970E9" w:rsidRDefault="004970E9" w:rsidP="004970E9">
      <w:pPr>
        <w:spacing w:before="120" w:after="120" w:line="312" w:lineRule="auto"/>
        <w:jc w:val="both"/>
        <w:rPr>
          <w:rFonts w:ascii="Tahoma" w:hAnsi="Tahoma" w:cs="Tahoma"/>
          <w:sz w:val="24"/>
          <w:szCs w:val="24"/>
        </w:rPr>
      </w:pPr>
    </w:p>
    <w:p w14:paraId="5DF4E9F5" w14:textId="0E04C849" w:rsidR="004970E9" w:rsidRPr="00422467" w:rsidRDefault="004970E9" w:rsidP="004970E9">
      <w:pPr>
        <w:spacing w:before="120" w:after="120" w:line="312" w:lineRule="auto"/>
        <w:jc w:val="both"/>
        <w:rPr>
          <w:rFonts w:ascii="Tahoma" w:hAnsi="Tahoma" w:cs="Tahoma"/>
          <w:sz w:val="24"/>
          <w:szCs w:val="24"/>
        </w:rPr>
      </w:pPr>
      <w:r w:rsidRPr="00422467">
        <w:rPr>
          <w:rFonts w:ascii="Tahoma" w:hAnsi="Tahoma" w:cs="Tahoma"/>
          <w:sz w:val="24"/>
          <w:szCs w:val="24"/>
        </w:rPr>
        <w:t xml:space="preserve">İşbu sözleşme </w:t>
      </w:r>
      <w:r w:rsidR="00DF080D">
        <w:rPr>
          <w:rFonts w:ascii="Tahoma" w:hAnsi="Tahoma" w:cs="Tahoma"/>
          <w:sz w:val="24"/>
          <w:szCs w:val="24"/>
        </w:rPr>
        <w:t>30 (Otuz)</w:t>
      </w:r>
      <w:r>
        <w:rPr>
          <w:rFonts w:ascii="Tahoma" w:hAnsi="Tahoma" w:cs="Tahoma"/>
          <w:sz w:val="24"/>
          <w:szCs w:val="24"/>
        </w:rPr>
        <w:t xml:space="preserve"> maddeden</w:t>
      </w:r>
      <w:r w:rsidR="00DF080D">
        <w:rPr>
          <w:rFonts w:ascii="Tahoma" w:hAnsi="Tahoma" w:cs="Tahoma"/>
          <w:sz w:val="24"/>
          <w:szCs w:val="24"/>
        </w:rPr>
        <w:t xml:space="preserve">, 6 (Altı) Sayfadan </w:t>
      </w:r>
      <w:r w:rsidRPr="00422467">
        <w:rPr>
          <w:rFonts w:ascii="Tahoma" w:hAnsi="Tahoma" w:cs="Tahoma"/>
          <w:sz w:val="24"/>
          <w:szCs w:val="24"/>
        </w:rPr>
        <w:t xml:space="preserve">ibarettir. </w:t>
      </w:r>
    </w:p>
    <w:p w14:paraId="17C04A00" w14:textId="77777777" w:rsidR="004970E9" w:rsidRPr="00422467" w:rsidRDefault="004970E9" w:rsidP="004970E9">
      <w:pPr>
        <w:spacing w:before="120" w:after="120" w:line="312" w:lineRule="auto"/>
        <w:jc w:val="both"/>
        <w:rPr>
          <w:rFonts w:ascii="Tahoma" w:hAnsi="Tahoma" w:cs="Tahoma"/>
          <w:sz w:val="24"/>
          <w:szCs w:val="24"/>
        </w:rPr>
      </w:pPr>
      <w:r w:rsidRPr="00422467">
        <w:rPr>
          <w:rFonts w:ascii="Tahoma" w:hAnsi="Tahoma" w:cs="Tahoma"/>
          <w:sz w:val="24"/>
          <w:szCs w:val="24"/>
        </w:rPr>
        <w:t xml:space="preserve">  </w:t>
      </w:r>
    </w:p>
    <w:p w14:paraId="46E3AE5A" w14:textId="64C88AF5" w:rsidR="004970E9" w:rsidRPr="00422467" w:rsidRDefault="004970E9" w:rsidP="004970E9">
      <w:pPr>
        <w:spacing w:before="120" w:after="120" w:line="312" w:lineRule="auto"/>
        <w:jc w:val="both"/>
        <w:rPr>
          <w:rFonts w:ascii="Tahoma" w:hAnsi="Tahoma" w:cs="Tahoma"/>
          <w:sz w:val="24"/>
          <w:szCs w:val="24"/>
        </w:rPr>
      </w:pPr>
      <w:r w:rsidRPr="00422467">
        <w:rPr>
          <w:rFonts w:ascii="Tahoma" w:hAnsi="Tahoma" w:cs="Tahoma"/>
          <w:sz w:val="24"/>
          <w:szCs w:val="24"/>
        </w:rPr>
        <w:t>İşbu sözleşme, taraflarca tüm maddelerine uyulmak şartıyla tanzim edilip okunmak sureti</w:t>
      </w:r>
      <w:r>
        <w:rPr>
          <w:rFonts w:ascii="Tahoma" w:hAnsi="Tahoma" w:cs="Tahoma"/>
          <w:sz w:val="24"/>
          <w:szCs w:val="24"/>
        </w:rPr>
        <w:t xml:space="preserve">yle irade özerkliği ve müdebbir </w:t>
      </w:r>
      <w:r w:rsidRPr="00422467">
        <w:rPr>
          <w:rFonts w:ascii="Tahoma" w:hAnsi="Tahoma" w:cs="Tahoma"/>
          <w:sz w:val="24"/>
          <w:szCs w:val="24"/>
        </w:rPr>
        <w:t>BA</w:t>
      </w:r>
      <w:r>
        <w:rPr>
          <w:rFonts w:ascii="Tahoma" w:hAnsi="Tahoma" w:cs="Tahoma"/>
          <w:sz w:val="24"/>
          <w:szCs w:val="24"/>
        </w:rPr>
        <w:t xml:space="preserve">Yİ dikkatiyle birlikte </w:t>
      </w:r>
      <w:proofErr w:type="gramStart"/>
      <w:r>
        <w:rPr>
          <w:rFonts w:ascii="Tahoma" w:hAnsi="Tahoma" w:cs="Tahoma"/>
          <w:sz w:val="24"/>
          <w:szCs w:val="24"/>
        </w:rPr>
        <w:t>…….</w:t>
      </w:r>
      <w:proofErr w:type="gramEnd"/>
      <w:r>
        <w:rPr>
          <w:rFonts w:ascii="Tahoma" w:hAnsi="Tahoma" w:cs="Tahoma"/>
          <w:sz w:val="24"/>
          <w:szCs w:val="24"/>
        </w:rPr>
        <w:t xml:space="preserve">/……./2021 </w:t>
      </w:r>
      <w:r w:rsidRPr="00422467">
        <w:rPr>
          <w:rFonts w:ascii="Tahoma" w:hAnsi="Tahoma" w:cs="Tahoma"/>
          <w:sz w:val="24"/>
          <w:szCs w:val="24"/>
        </w:rPr>
        <w:t xml:space="preserve">tarihinde imza altına alınarak veya internet üzerinden okunup kabul edilerek yürürlüğe girmiştir. </w:t>
      </w:r>
    </w:p>
    <w:p w14:paraId="6C6AFF16" w14:textId="171D367A" w:rsidR="00F23A86" w:rsidRPr="00B50FE9" w:rsidRDefault="00F23A86" w:rsidP="00B50FE9">
      <w:pPr>
        <w:rPr>
          <w:rStyle w:val="Gl"/>
          <w:b w:val="0"/>
          <w:bCs w:val="0"/>
        </w:rPr>
      </w:pPr>
    </w:p>
    <w:sectPr w:rsidR="00F23A86" w:rsidRPr="00B50FE9" w:rsidSect="00A062C7">
      <w:headerReference w:type="default" r:id="rId8"/>
      <w:footerReference w:type="default" r:id="rId9"/>
      <w:pgSz w:w="11906" w:h="16838"/>
      <w:pgMar w:top="1845" w:right="991" w:bottom="851" w:left="1417" w:header="426"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6608" w14:textId="77777777" w:rsidR="001D0507" w:rsidRDefault="001D0507" w:rsidP="0036569F">
      <w:pPr>
        <w:spacing w:after="0" w:line="240" w:lineRule="auto"/>
      </w:pPr>
      <w:r>
        <w:separator/>
      </w:r>
    </w:p>
  </w:endnote>
  <w:endnote w:type="continuationSeparator" w:id="0">
    <w:p w14:paraId="4BFE3E1B" w14:textId="77777777" w:rsidR="001D0507" w:rsidRDefault="001D0507" w:rsidP="0036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75665"/>
      <w:docPartObj>
        <w:docPartGallery w:val="Page Numbers (Bottom of Page)"/>
        <w:docPartUnique/>
      </w:docPartObj>
    </w:sdtPr>
    <w:sdtEndPr/>
    <w:sdtContent>
      <w:p w14:paraId="674EC10F" w14:textId="6EB07A23" w:rsidR="00244615" w:rsidRDefault="00244615">
        <w:pPr>
          <w:pStyle w:val="AltBilgi"/>
          <w:jc w:val="center"/>
        </w:pPr>
        <w:r>
          <w:fldChar w:fldCharType="begin"/>
        </w:r>
        <w:r>
          <w:instrText>PAGE   \* MERGEFORMAT</w:instrText>
        </w:r>
        <w:r>
          <w:fldChar w:fldCharType="separate"/>
        </w:r>
        <w:r w:rsidR="00A062C7">
          <w:rPr>
            <w:noProof/>
          </w:rPr>
          <w:t>5</w:t>
        </w:r>
        <w:r>
          <w:fldChar w:fldCharType="end"/>
        </w:r>
      </w:p>
    </w:sdtContent>
  </w:sdt>
  <w:p w14:paraId="2B864D97" w14:textId="687B8FF6" w:rsidR="002E3FEA" w:rsidRPr="0047027C" w:rsidRDefault="002E3FEA" w:rsidP="005A5896">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67F78" w14:textId="77777777" w:rsidR="001D0507" w:rsidRDefault="001D0507" w:rsidP="0036569F">
      <w:pPr>
        <w:spacing w:after="0" w:line="240" w:lineRule="auto"/>
      </w:pPr>
      <w:r>
        <w:separator/>
      </w:r>
    </w:p>
  </w:footnote>
  <w:footnote w:type="continuationSeparator" w:id="0">
    <w:p w14:paraId="53F82558" w14:textId="77777777" w:rsidR="001D0507" w:rsidRDefault="001D0507" w:rsidP="0036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0D1E" w14:textId="4E544C62" w:rsidR="00A804AB" w:rsidRDefault="00277521" w:rsidP="0002633A">
    <w:pPr>
      <w:pStyle w:val="stBilgi"/>
      <w:rPr>
        <w:rFonts w:ascii="Tahoma" w:hAnsi="Tahoma" w:cs="Tahoma"/>
        <w:b/>
        <w:color w:val="B51B9F"/>
        <w:szCs w:val="24"/>
      </w:rPr>
    </w:pPr>
    <w:r w:rsidRPr="003C559C">
      <w:rPr>
        <w:rFonts w:ascii="Tahoma" w:hAnsi="Tahoma" w:cs="Tahoma"/>
        <w:noProof/>
        <w:color w:val="777777"/>
        <w:sz w:val="24"/>
        <w:szCs w:val="24"/>
        <w:lang w:eastAsia="tr-TR"/>
      </w:rPr>
      <mc:AlternateContent>
        <mc:Choice Requires="wps">
          <w:drawing>
            <wp:anchor distT="0" distB="0" distL="114300" distR="114300" simplePos="0" relativeHeight="251658240" behindDoc="0" locked="0" layoutInCell="1" allowOverlap="1" wp14:anchorId="3CDC448D" wp14:editId="56C98871">
              <wp:simplePos x="0" y="0"/>
              <wp:positionH relativeFrom="margin">
                <wp:posOffset>4286250</wp:posOffset>
              </wp:positionH>
              <wp:positionV relativeFrom="paragraph">
                <wp:posOffset>80010</wp:posOffset>
              </wp:positionV>
              <wp:extent cx="1790700" cy="790575"/>
              <wp:effectExtent l="0" t="0" r="0" b="95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90575"/>
                      </a:xfrm>
                      <a:prstGeom prst="rect">
                        <a:avLst/>
                      </a:prstGeom>
                      <a:solidFill>
                        <a:srgbClr val="FFFFFF"/>
                      </a:solidFill>
                      <a:ln w="9525">
                        <a:noFill/>
                        <a:miter lim="800000"/>
                        <a:headEnd/>
                        <a:tailEnd/>
                      </a:ln>
                    </wps:spPr>
                    <wps:txbx>
                      <w:txbxContent>
                        <w:p w14:paraId="30011ECA" w14:textId="77777777" w:rsidR="00277521" w:rsidRDefault="00277521" w:rsidP="00277521">
                          <w:r>
                            <w:rPr>
                              <w:noProof/>
                            </w:rPr>
                            <w:drawing>
                              <wp:inline distT="0" distB="0" distL="0" distR="0" wp14:anchorId="3606F603" wp14:editId="4418A7A2">
                                <wp:extent cx="1628775" cy="61368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 copy 2.jpg"/>
                                        <pic:cNvPicPr/>
                                      </pic:nvPicPr>
                                      <pic:blipFill>
                                        <a:blip r:embed="rId1">
                                          <a:extLst>
                                            <a:ext uri="{28A0092B-C50C-407E-A947-70E740481C1C}">
                                              <a14:useLocalDpi xmlns:a14="http://schemas.microsoft.com/office/drawing/2010/main" val="0"/>
                                            </a:ext>
                                          </a:extLst>
                                        </a:blip>
                                        <a:stretch>
                                          <a:fillRect/>
                                        </a:stretch>
                                      </pic:blipFill>
                                      <pic:spPr>
                                        <a:xfrm>
                                          <a:off x="0" y="0"/>
                                          <a:ext cx="1652224" cy="6225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C448D" id="_x0000_t202" coordsize="21600,21600" o:spt="202" path="m,l,21600r21600,l21600,xe">
              <v:stroke joinstyle="miter"/>
              <v:path gradientshapeok="t" o:connecttype="rect"/>
            </v:shapetype>
            <v:shape id="Metin Kutusu 2" o:spid="_x0000_s1026" type="#_x0000_t202" style="position:absolute;margin-left:337.5pt;margin-top:6.3pt;width:141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" stroked="f">
              <v:textbox>
                <w:txbxContent>
                  <w:p w14:paraId="30011ECA" w14:textId="77777777" w:rsidR="00277521" w:rsidRDefault="00277521" w:rsidP="00277521">
                    <w:r>
                      <w:rPr>
                        <w:noProof/>
                      </w:rPr>
                      <w:drawing>
                        <wp:inline distT="0" distB="0" distL="0" distR="0" wp14:anchorId="3606F603" wp14:editId="4418A7A2">
                          <wp:extent cx="1628775" cy="61368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 copy 2.jpg"/>
                                  <pic:cNvPicPr/>
                                </pic:nvPicPr>
                                <pic:blipFill>
                                  <a:blip r:embed="rId1">
                                    <a:extLst>
                                      <a:ext uri="{28A0092B-C50C-407E-A947-70E740481C1C}">
                                        <a14:useLocalDpi xmlns:a14="http://schemas.microsoft.com/office/drawing/2010/main" val="0"/>
                                      </a:ext>
                                    </a:extLst>
                                  </a:blip>
                                  <a:stretch>
                                    <a:fillRect/>
                                  </a:stretch>
                                </pic:blipFill>
                                <pic:spPr>
                                  <a:xfrm>
                                    <a:off x="0" y="0"/>
                                    <a:ext cx="1652224" cy="622524"/>
                                  </a:xfrm>
                                  <a:prstGeom prst="rect">
                                    <a:avLst/>
                                  </a:prstGeom>
                                </pic:spPr>
                              </pic:pic>
                            </a:graphicData>
                          </a:graphic>
                        </wp:inline>
                      </w:drawing>
                    </w:r>
                  </w:p>
                </w:txbxContent>
              </v:textbox>
              <w10:wrap anchorx="margin"/>
            </v:shape>
          </w:pict>
        </mc:Fallback>
      </mc:AlternateContent>
    </w:r>
  </w:p>
  <w:p w14:paraId="35772F1B" w14:textId="0C3D065A" w:rsidR="002E3FEA" w:rsidRPr="00A804AB" w:rsidRDefault="003C559C" w:rsidP="0002633A">
    <w:pPr>
      <w:pStyle w:val="stBilgi"/>
      <w:rPr>
        <w:rFonts w:ascii="Tahoma" w:hAnsi="Tahoma" w:cs="Tahoma"/>
        <w:b/>
        <w:color w:val="B51B9F"/>
        <w:szCs w:val="24"/>
      </w:rPr>
    </w:pPr>
    <w:r>
      <w:rPr>
        <w:noProof/>
        <w:lang w:eastAsia="tr-TR"/>
      </w:rPr>
      <w:drawing>
        <wp:anchor distT="0" distB="0" distL="0" distR="0" simplePos="0" relativeHeight="251656192" behindDoc="0" locked="0" layoutInCell="1" allowOverlap="1" wp14:anchorId="5CFD8160" wp14:editId="43409FE1">
          <wp:simplePos x="0" y="0"/>
          <wp:positionH relativeFrom="page">
            <wp:posOffset>514350</wp:posOffset>
          </wp:positionH>
          <wp:positionV relativeFrom="page">
            <wp:posOffset>-9525</wp:posOffset>
          </wp:positionV>
          <wp:extent cx="6734175" cy="31432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6734175" cy="314325"/>
                  </a:xfrm>
                  <a:prstGeom prst="rect">
                    <a:avLst/>
                  </a:prstGeom>
                </pic:spPr>
              </pic:pic>
            </a:graphicData>
          </a:graphic>
          <wp14:sizeRelV relativeFrom="margin">
            <wp14:pctHeight>0</wp14:pctHeight>
          </wp14:sizeRelV>
        </wp:anchor>
      </w:drawing>
    </w:r>
    <w:r w:rsidR="00B50FE9">
      <w:rPr>
        <w:rFonts w:ascii="Tahoma" w:hAnsi="Tahoma" w:cs="Tahoma"/>
        <w:b/>
        <w:color w:val="B51B9F"/>
        <w:szCs w:val="24"/>
      </w:rPr>
      <w:t>Sözleşme</w:t>
    </w:r>
    <w:r w:rsidR="002E3FEA" w:rsidRPr="003B1CBC">
      <w:rPr>
        <w:rFonts w:ascii="Tahoma" w:hAnsi="Tahoma" w:cs="Tahoma"/>
        <w:b/>
        <w:color w:val="B51B9F"/>
        <w:szCs w:val="24"/>
      </w:rPr>
      <w:t xml:space="preserve"> No: HXG</w:t>
    </w:r>
    <w:r w:rsidR="00A804AB">
      <w:rPr>
        <w:rFonts w:ascii="Tahoma" w:hAnsi="Tahoma" w:cs="Tahoma"/>
        <w:b/>
        <w:color w:val="B51B9F"/>
        <w:szCs w:val="24"/>
      </w:rPr>
      <w:t>B01</w:t>
    </w:r>
    <w:r w:rsidR="00E74BF4">
      <w:rPr>
        <w:rFonts w:ascii="Tahoma" w:hAnsi="Tahoma" w:cs="Tahoma"/>
        <w:b/>
        <w:color w:val="B51B9F"/>
        <w:szCs w:val="24"/>
      </w:rPr>
      <w:t xml:space="preserve">                                                                     </w:t>
    </w:r>
    <w:r w:rsidR="002E3FEA" w:rsidRPr="003B1CBC">
      <w:rPr>
        <w:rFonts w:ascii="Tahoma" w:hAnsi="Tahoma" w:cs="Tahoma"/>
        <w:b/>
        <w:color w:val="B51B9F"/>
        <w:szCs w:val="24"/>
      </w:rPr>
      <w:br/>
    </w:r>
  </w:p>
  <w:p w14:paraId="3856FBCC" w14:textId="3DC8833B" w:rsidR="002E3FEA" w:rsidRPr="00C508E3" w:rsidRDefault="002E3FEA" w:rsidP="0002633A">
    <w:pPr>
      <w:spacing w:after="0" w:line="240" w:lineRule="auto"/>
      <w:outlineLvl w:val="0"/>
      <w:rPr>
        <w:rFonts w:ascii="Tahoma" w:hAnsi="Tahoma" w:cs="Tahoma"/>
        <w:b/>
      </w:rPr>
    </w:pP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D82D3"/>
    <w:multiLevelType w:val="hybridMultilevel"/>
    <w:tmpl w:val="A6DDA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7251C4"/>
    <w:multiLevelType w:val="hybridMultilevel"/>
    <w:tmpl w:val="45DE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8133CF"/>
    <w:multiLevelType w:val="multilevel"/>
    <w:tmpl w:val="D2A6A7E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693F03"/>
    <w:multiLevelType w:val="hybridMultilevel"/>
    <w:tmpl w:val="13920E60"/>
    <w:lvl w:ilvl="0" w:tplc="D7C88F9C">
      <w:start w:val="1"/>
      <w:numFmt w:val="decimal"/>
      <w:lvlText w:val="1.%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155290"/>
    <w:multiLevelType w:val="hybridMultilevel"/>
    <w:tmpl w:val="38BAA980"/>
    <w:lvl w:ilvl="0" w:tplc="D18EEC88">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035B1C"/>
    <w:multiLevelType w:val="hybridMultilevel"/>
    <w:tmpl w:val="251E4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467873"/>
    <w:multiLevelType w:val="multilevel"/>
    <w:tmpl w:val="508EE528"/>
    <w:lvl w:ilvl="0">
      <w:start w:val="6"/>
      <w:numFmt w:val="decimal"/>
      <w:lvlText w:val="%1."/>
      <w:lvlJc w:val="left"/>
      <w:pPr>
        <w:ind w:left="372" w:hanging="37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F1275D2"/>
    <w:multiLevelType w:val="multilevel"/>
    <w:tmpl w:val="6D9EC468"/>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64AD0B7E"/>
    <w:multiLevelType w:val="hybridMultilevel"/>
    <w:tmpl w:val="C1B618EE"/>
    <w:lvl w:ilvl="0" w:tplc="12F22B7C">
      <w:start w:val="6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AE11EB"/>
    <w:multiLevelType w:val="hybridMultilevel"/>
    <w:tmpl w:val="686A0DF4"/>
    <w:lvl w:ilvl="0" w:tplc="02188DC6">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FE1DF4"/>
    <w:multiLevelType w:val="hybridMultilevel"/>
    <w:tmpl w:val="AD869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005AE7"/>
    <w:multiLevelType w:val="hybridMultilevel"/>
    <w:tmpl w:val="C31CA3CC"/>
    <w:lvl w:ilvl="0" w:tplc="53CC4B84">
      <w:numFmt w:val="bullet"/>
      <w:lvlText w:val=""/>
      <w:lvlJc w:val="left"/>
      <w:pPr>
        <w:ind w:left="360" w:hanging="360"/>
      </w:pPr>
      <w:rPr>
        <w:rFonts w:ascii="Symbol" w:eastAsiaTheme="minorHAnsi" w:hAnsi="Symbol" w:cs="Aria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73264D75"/>
    <w:multiLevelType w:val="hybridMultilevel"/>
    <w:tmpl w:val="98AEDE22"/>
    <w:lvl w:ilvl="0" w:tplc="0122BD1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9752E8"/>
    <w:multiLevelType w:val="hybridMultilevel"/>
    <w:tmpl w:val="B4BADD70"/>
    <w:lvl w:ilvl="0" w:tplc="05F29014">
      <w:start w:val="1"/>
      <w:numFmt w:val="decim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176C01"/>
    <w:multiLevelType w:val="hybridMultilevel"/>
    <w:tmpl w:val="12F6E264"/>
    <w:lvl w:ilvl="0" w:tplc="B23AEE8A">
      <w:start w:val="1"/>
      <w:numFmt w:val="decimal"/>
      <w:lvlText w:val="5.%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293937"/>
    <w:multiLevelType w:val="hybridMultilevel"/>
    <w:tmpl w:val="6ADA96CA"/>
    <w:lvl w:ilvl="0" w:tplc="D52211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7"/>
  </w:num>
  <w:num w:numId="5">
    <w:abstractNumId w:val="3"/>
  </w:num>
  <w:num w:numId="6">
    <w:abstractNumId w:val="4"/>
  </w:num>
  <w:num w:numId="7">
    <w:abstractNumId w:val="9"/>
  </w:num>
  <w:num w:numId="8">
    <w:abstractNumId w:val="14"/>
  </w:num>
  <w:num w:numId="9">
    <w:abstractNumId w:val="6"/>
  </w:num>
  <w:num w:numId="10">
    <w:abstractNumId w:val="13"/>
  </w:num>
  <w:num w:numId="11">
    <w:abstractNumId w:val="5"/>
  </w:num>
  <w:num w:numId="12">
    <w:abstractNumId w:val="10"/>
  </w:num>
  <w:num w:numId="13">
    <w:abstractNumId w:val="1"/>
  </w:num>
  <w:num w:numId="14">
    <w:abstractNumId w:val="8"/>
  </w:num>
  <w:num w:numId="15">
    <w:abstractNumId w:val="15"/>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69F"/>
    <w:rsid w:val="00003EC4"/>
    <w:rsid w:val="000100F2"/>
    <w:rsid w:val="00013B5E"/>
    <w:rsid w:val="0002633A"/>
    <w:rsid w:val="00046657"/>
    <w:rsid w:val="00060175"/>
    <w:rsid w:val="0006106C"/>
    <w:rsid w:val="000772D6"/>
    <w:rsid w:val="0008337A"/>
    <w:rsid w:val="00094A3B"/>
    <w:rsid w:val="00097DC8"/>
    <w:rsid w:val="000A143C"/>
    <w:rsid w:val="000B255C"/>
    <w:rsid w:val="000B3E45"/>
    <w:rsid w:val="000B4A82"/>
    <w:rsid w:val="000B6250"/>
    <w:rsid w:val="000D2C0F"/>
    <w:rsid w:val="000D37ED"/>
    <w:rsid w:val="000D3C8D"/>
    <w:rsid w:val="000E2993"/>
    <w:rsid w:val="000F028C"/>
    <w:rsid w:val="00106B84"/>
    <w:rsid w:val="00113A06"/>
    <w:rsid w:val="00114A69"/>
    <w:rsid w:val="001315EC"/>
    <w:rsid w:val="00147487"/>
    <w:rsid w:val="001566A3"/>
    <w:rsid w:val="00186328"/>
    <w:rsid w:val="00186FEC"/>
    <w:rsid w:val="00191132"/>
    <w:rsid w:val="001919ED"/>
    <w:rsid w:val="001A1F7A"/>
    <w:rsid w:val="001A2529"/>
    <w:rsid w:val="001A26A5"/>
    <w:rsid w:val="001A6B76"/>
    <w:rsid w:val="001B1B83"/>
    <w:rsid w:val="001B4C9A"/>
    <w:rsid w:val="001B6007"/>
    <w:rsid w:val="001D0507"/>
    <w:rsid w:val="001E0CC3"/>
    <w:rsid w:val="001E1FB2"/>
    <w:rsid w:val="002137FB"/>
    <w:rsid w:val="002220F6"/>
    <w:rsid w:val="002352B4"/>
    <w:rsid w:val="00242A79"/>
    <w:rsid w:val="00244615"/>
    <w:rsid w:val="002608D2"/>
    <w:rsid w:val="00264473"/>
    <w:rsid w:val="00267CD0"/>
    <w:rsid w:val="00273C59"/>
    <w:rsid w:val="00277521"/>
    <w:rsid w:val="00284234"/>
    <w:rsid w:val="002A1CE4"/>
    <w:rsid w:val="002A4234"/>
    <w:rsid w:val="002A48B9"/>
    <w:rsid w:val="002C34E9"/>
    <w:rsid w:val="002E03A8"/>
    <w:rsid w:val="002E3FEA"/>
    <w:rsid w:val="002F77CB"/>
    <w:rsid w:val="00303FD1"/>
    <w:rsid w:val="00306F47"/>
    <w:rsid w:val="00312ABC"/>
    <w:rsid w:val="003242D1"/>
    <w:rsid w:val="00337DE0"/>
    <w:rsid w:val="00343524"/>
    <w:rsid w:val="00344829"/>
    <w:rsid w:val="003525E2"/>
    <w:rsid w:val="00363F06"/>
    <w:rsid w:val="0036569F"/>
    <w:rsid w:val="00375C60"/>
    <w:rsid w:val="003812AC"/>
    <w:rsid w:val="003A1FB0"/>
    <w:rsid w:val="003A5639"/>
    <w:rsid w:val="003A727F"/>
    <w:rsid w:val="003B1CBC"/>
    <w:rsid w:val="003C11A2"/>
    <w:rsid w:val="003C2BD9"/>
    <w:rsid w:val="003C2F96"/>
    <w:rsid w:val="003C559C"/>
    <w:rsid w:val="003E594B"/>
    <w:rsid w:val="003F30F1"/>
    <w:rsid w:val="003F7F22"/>
    <w:rsid w:val="00432DE9"/>
    <w:rsid w:val="00437E10"/>
    <w:rsid w:val="004675F2"/>
    <w:rsid w:val="0047027C"/>
    <w:rsid w:val="004744D8"/>
    <w:rsid w:val="00477A58"/>
    <w:rsid w:val="004863B5"/>
    <w:rsid w:val="004874CC"/>
    <w:rsid w:val="004970E9"/>
    <w:rsid w:val="004A15B0"/>
    <w:rsid w:val="004A7906"/>
    <w:rsid w:val="004B00B9"/>
    <w:rsid w:val="004B44EA"/>
    <w:rsid w:val="004C7102"/>
    <w:rsid w:val="004E4F01"/>
    <w:rsid w:val="004E534F"/>
    <w:rsid w:val="004E79A0"/>
    <w:rsid w:val="004F2F4B"/>
    <w:rsid w:val="004F5917"/>
    <w:rsid w:val="005261BA"/>
    <w:rsid w:val="005365CF"/>
    <w:rsid w:val="00552FC8"/>
    <w:rsid w:val="0056500F"/>
    <w:rsid w:val="005737ED"/>
    <w:rsid w:val="005A5896"/>
    <w:rsid w:val="005B46AD"/>
    <w:rsid w:val="005C42E8"/>
    <w:rsid w:val="005E414E"/>
    <w:rsid w:val="00634781"/>
    <w:rsid w:val="00636408"/>
    <w:rsid w:val="00657557"/>
    <w:rsid w:val="00660B40"/>
    <w:rsid w:val="006836BB"/>
    <w:rsid w:val="00695B32"/>
    <w:rsid w:val="00696102"/>
    <w:rsid w:val="006A0D37"/>
    <w:rsid w:val="006A125B"/>
    <w:rsid w:val="006A5CB3"/>
    <w:rsid w:val="006A60CA"/>
    <w:rsid w:val="006B3C88"/>
    <w:rsid w:val="006C203B"/>
    <w:rsid w:val="006D13EB"/>
    <w:rsid w:val="006D2443"/>
    <w:rsid w:val="00703230"/>
    <w:rsid w:val="00705796"/>
    <w:rsid w:val="00710E96"/>
    <w:rsid w:val="007208B2"/>
    <w:rsid w:val="00720ACA"/>
    <w:rsid w:val="007212DA"/>
    <w:rsid w:val="00722AC5"/>
    <w:rsid w:val="00731415"/>
    <w:rsid w:val="00745A2B"/>
    <w:rsid w:val="0075655D"/>
    <w:rsid w:val="007616B1"/>
    <w:rsid w:val="00761F64"/>
    <w:rsid w:val="0076759E"/>
    <w:rsid w:val="00777A4A"/>
    <w:rsid w:val="00780658"/>
    <w:rsid w:val="00782560"/>
    <w:rsid w:val="00783910"/>
    <w:rsid w:val="00784078"/>
    <w:rsid w:val="007A4374"/>
    <w:rsid w:val="007C3E7B"/>
    <w:rsid w:val="007D512D"/>
    <w:rsid w:val="007E1415"/>
    <w:rsid w:val="007F0AAF"/>
    <w:rsid w:val="007F3017"/>
    <w:rsid w:val="008021BB"/>
    <w:rsid w:val="00817882"/>
    <w:rsid w:val="00832FD7"/>
    <w:rsid w:val="00851FEA"/>
    <w:rsid w:val="008649EB"/>
    <w:rsid w:val="00872A4A"/>
    <w:rsid w:val="00884460"/>
    <w:rsid w:val="008A5DF0"/>
    <w:rsid w:val="008B0904"/>
    <w:rsid w:val="008B1751"/>
    <w:rsid w:val="008D4370"/>
    <w:rsid w:val="008E0958"/>
    <w:rsid w:val="009009C4"/>
    <w:rsid w:val="0091500A"/>
    <w:rsid w:val="0099676F"/>
    <w:rsid w:val="009A30D3"/>
    <w:rsid w:val="009B5E31"/>
    <w:rsid w:val="009C6777"/>
    <w:rsid w:val="009D3A62"/>
    <w:rsid w:val="009D5F99"/>
    <w:rsid w:val="009E305A"/>
    <w:rsid w:val="009F5027"/>
    <w:rsid w:val="00A000D2"/>
    <w:rsid w:val="00A062C7"/>
    <w:rsid w:val="00A10E30"/>
    <w:rsid w:val="00A2620E"/>
    <w:rsid w:val="00A439F9"/>
    <w:rsid w:val="00A52B08"/>
    <w:rsid w:val="00A5650F"/>
    <w:rsid w:val="00A804AB"/>
    <w:rsid w:val="00A813D4"/>
    <w:rsid w:val="00AA441B"/>
    <w:rsid w:val="00AD478F"/>
    <w:rsid w:val="00AE1C57"/>
    <w:rsid w:val="00AE3EA9"/>
    <w:rsid w:val="00AF0D44"/>
    <w:rsid w:val="00AF41B8"/>
    <w:rsid w:val="00B05218"/>
    <w:rsid w:val="00B1178F"/>
    <w:rsid w:val="00B1776A"/>
    <w:rsid w:val="00B21B61"/>
    <w:rsid w:val="00B22145"/>
    <w:rsid w:val="00B303D4"/>
    <w:rsid w:val="00B31563"/>
    <w:rsid w:val="00B50ADF"/>
    <w:rsid w:val="00B50FE9"/>
    <w:rsid w:val="00B55C8C"/>
    <w:rsid w:val="00B5662E"/>
    <w:rsid w:val="00B83CD7"/>
    <w:rsid w:val="00BC49D8"/>
    <w:rsid w:val="00BF1B1A"/>
    <w:rsid w:val="00C43949"/>
    <w:rsid w:val="00C508E3"/>
    <w:rsid w:val="00C528C4"/>
    <w:rsid w:val="00C55A31"/>
    <w:rsid w:val="00C60F7E"/>
    <w:rsid w:val="00C62416"/>
    <w:rsid w:val="00C63598"/>
    <w:rsid w:val="00C73FAA"/>
    <w:rsid w:val="00C95B4A"/>
    <w:rsid w:val="00CB4206"/>
    <w:rsid w:val="00CB46DF"/>
    <w:rsid w:val="00CE653E"/>
    <w:rsid w:val="00CE7F16"/>
    <w:rsid w:val="00D142B2"/>
    <w:rsid w:val="00D149EF"/>
    <w:rsid w:val="00D166C6"/>
    <w:rsid w:val="00D276F9"/>
    <w:rsid w:val="00D34B2F"/>
    <w:rsid w:val="00D366E5"/>
    <w:rsid w:val="00D44CFF"/>
    <w:rsid w:val="00D44F4E"/>
    <w:rsid w:val="00D50913"/>
    <w:rsid w:val="00D56C5F"/>
    <w:rsid w:val="00D61A19"/>
    <w:rsid w:val="00D75722"/>
    <w:rsid w:val="00D762C6"/>
    <w:rsid w:val="00D86BA0"/>
    <w:rsid w:val="00DF080D"/>
    <w:rsid w:val="00E11F21"/>
    <w:rsid w:val="00E24FE6"/>
    <w:rsid w:val="00E5320E"/>
    <w:rsid w:val="00E53BE1"/>
    <w:rsid w:val="00E624AB"/>
    <w:rsid w:val="00E63F1D"/>
    <w:rsid w:val="00E74BF4"/>
    <w:rsid w:val="00EA2F03"/>
    <w:rsid w:val="00ED1E65"/>
    <w:rsid w:val="00EE4E21"/>
    <w:rsid w:val="00F105C3"/>
    <w:rsid w:val="00F15DBA"/>
    <w:rsid w:val="00F23A86"/>
    <w:rsid w:val="00F33BDD"/>
    <w:rsid w:val="00F36A75"/>
    <w:rsid w:val="00F46A90"/>
    <w:rsid w:val="00F47E32"/>
    <w:rsid w:val="00F5016D"/>
    <w:rsid w:val="00F6309A"/>
    <w:rsid w:val="00F665D6"/>
    <w:rsid w:val="00F817C7"/>
    <w:rsid w:val="00F94252"/>
    <w:rsid w:val="00FC0618"/>
    <w:rsid w:val="00FE5C9A"/>
    <w:rsid w:val="00FE7740"/>
    <w:rsid w:val="00FF06AC"/>
    <w:rsid w:val="00FF1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5C41"/>
  <w15:docId w15:val="{4CF70608-F363-465A-889C-7900DEC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67CD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7E141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5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69F"/>
  </w:style>
  <w:style w:type="paragraph" w:styleId="AltBilgi">
    <w:name w:val="footer"/>
    <w:basedOn w:val="Normal"/>
    <w:link w:val="AltBilgiChar"/>
    <w:uiPriority w:val="99"/>
    <w:unhideWhenUsed/>
    <w:rsid w:val="00365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69F"/>
  </w:style>
  <w:style w:type="table" w:customStyle="1" w:styleId="TableGrid">
    <w:name w:val="TableGrid"/>
    <w:rsid w:val="0036569F"/>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uiPriority w:val="22"/>
    <w:qFormat/>
    <w:rsid w:val="0036569F"/>
    <w:rPr>
      <w:b/>
      <w:bCs/>
    </w:rPr>
  </w:style>
  <w:style w:type="paragraph" w:styleId="ListeParagraf">
    <w:name w:val="List Paragraph"/>
    <w:basedOn w:val="Normal"/>
    <w:uiPriority w:val="34"/>
    <w:qFormat/>
    <w:rsid w:val="0036569F"/>
    <w:pPr>
      <w:ind w:left="720"/>
      <w:contextualSpacing/>
    </w:pPr>
  </w:style>
  <w:style w:type="character" w:styleId="Kpr">
    <w:name w:val="Hyperlink"/>
    <w:basedOn w:val="VarsaylanParagrafYazTipi"/>
    <w:uiPriority w:val="99"/>
    <w:unhideWhenUsed/>
    <w:rsid w:val="00710E96"/>
    <w:rPr>
      <w:color w:val="0000FF"/>
      <w:u w:val="single"/>
    </w:rPr>
  </w:style>
  <w:style w:type="character" w:styleId="HTMLCite">
    <w:name w:val="HTML Cite"/>
    <w:basedOn w:val="VarsaylanParagrafYazTipi"/>
    <w:uiPriority w:val="99"/>
    <w:semiHidden/>
    <w:unhideWhenUsed/>
    <w:rsid w:val="003A727F"/>
    <w:rPr>
      <w:i/>
      <w:iCs/>
    </w:rPr>
  </w:style>
  <w:style w:type="character" w:customStyle="1" w:styleId="style181">
    <w:name w:val="style181"/>
    <w:rsid w:val="001A2529"/>
    <w:rPr>
      <w:rFonts w:ascii="Arial Narrow" w:hAnsi="Arial Narrow" w:hint="default"/>
    </w:rPr>
  </w:style>
  <w:style w:type="paragraph" w:styleId="AralkYok">
    <w:name w:val="No Spacing"/>
    <w:basedOn w:val="Normal"/>
    <w:qFormat/>
    <w:rsid w:val="001A2529"/>
    <w:pPr>
      <w:spacing w:after="0" w:line="240" w:lineRule="auto"/>
    </w:pPr>
    <w:rPr>
      <w:rFonts w:ascii="Calibri" w:eastAsia="Times New Roman" w:hAnsi="Calibri" w:cs="Times New Roman"/>
      <w:lang w:val="en-US" w:bidi="en-US"/>
    </w:rPr>
  </w:style>
  <w:style w:type="paragraph" w:customStyle="1" w:styleId="Default">
    <w:name w:val="Default"/>
    <w:rsid w:val="003242D1"/>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8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8D43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8D43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E74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BF4"/>
    <w:rPr>
      <w:rFonts w:ascii="Tahoma" w:hAnsi="Tahoma" w:cs="Tahoma"/>
      <w:sz w:val="16"/>
      <w:szCs w:val="16"/>
    </w:rPr>
  </w:style>
  <w:style w:type="character" w:customStyle="1" w:styleId="Balk3Char">
    <w:name w:val="Başlık 3 Char"/>
    <w:basedOn w:val="VarsaylanParagrafYazTipi"/>
    <w:link w:val="Balk3"/>
    <w:uiPriority w:val="9"/>
    <w:rsid w:val="007E1415"/>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267CD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852">
      <w:bodyDiv w:val="1"/>
      <w:marLeft w:val="0"/>
      <w:marRight w:val="0"/>
      <w:marTop w:val="0"/>
      <w:marBottom w:val="0"/>
      <w:divBdr>
        <w:top w:val="none" w:sz="0" w:space="0" w:color="auto"/>
        <w:left w:val="none" w:sz="0" w:space="0" w:color="auto"/>
        <w:bottom w:val="none" w:sz="0" w:space="0" w:color="auto"/>
        <w:right w:val="none" w:sz="0" w:space="0" w:color="auto"/>
      </w:divBdr>
    </w:div>
    <w:div w:id="75060683">
      <w:bodyDiv w:val="1"/>
      <w:marLeft w:val="0"/>
      <w:marRight w:val="0"/>
      <w:marTop w:val="0"/>
      <w:marBottom w:val="0"/>
      <w:divBdr>
        <w:top w:val="none" w:sz="0" w:space="0" w:color="auto"/>
        <w:left w:val="none" w:sz="0" w:space="0" w:color="auto"/>
        <w:bottom w:val="none" w:sz="0" w:space="0" w:color="auto"/>
        <w:right w:val="none" w:sz="0" w:space="0" w:color="auto"/>
      </w:divBdr>
    </w:div>
    <w:div w:id="28501612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705059240">
      <w:bodyDiv w:val="1"/>
      <w:marLeft w:val="0"/>
      <w:marRight w:val="0"/>
      <w:marTop w:val="0"/>
      <w:marBottom w:val="0"/>
      <w:divBdr>
        <w:top w:val="none" w:sz="0" w:space="0" w:color="auto"/>
        <w:left w:val="none" w:sz="0" w:space="0" w:color="auto"/>
        <w:bottom w:val="none" w:sz="0" w:space="0" w:color="auto"/>
        <w:right w:val="none" w:sz="0" w:space="0" w:color="auto"/>
      </w:divBdr>
      <w:divsChild>
        <w:div w:id="695278211">
          <w:marLeft w:val="0"/>
          <w:marRight w:val="0"/>
          <w:marTop w:val="0"/>
          <w:marBottom w:val="0"/>
          <w:divBdr>
            <w:top w:val="none" w:sz="0" w:space="0" w:color="auto"/>
            <w:left w:val="none" w:sz="0" w:space="0" w:color="auto"/>
            <w:bottom w:val="none" w:sz="0" w:space="0" w:color="auto"/>
            <w:right w:val="none" w:sz="0" w:space="0" w:color="auto"/>
          </w:divBdr>
        </w:div>
      </w:divsChild>
    </w:div>
    <w:div w:id="731847703">
      <w:bodyDiv w:val="1"/>
      <w:marLeft w:val="0"/>
      <w:marRight w:val="0"/>
      <w:marTop w:val="0"/>
      <w:marBottom w:val="0"/>
      <w:divBdr>
        <w:top w:val="none" w:sz="0" w:space="0" w:color="auto"/>
        <w:left w:val="none" w:sz="0" w:space="0" w:color="auto"/>
        <w:bottom w:val="none" w:sz="0" w:space="0" w:color="auto"/>
        <w:right w:val="none" w:sz="0" w:space="0" w:color="auto"/>
      </w:divBdr>
    </w:div>
    <w:div w:id="852034273">
      <w:bodyDiv w:val="1"/>
      <w:marLeft w:val="0"/>
      <w:marRight w:val="0"/>
      <w:marTop w:val="0"/>
      <w:marBottom w:val="0"/>
      <w:divBdr>
        <w:top w:val="none" w:sz="0" w:space="0" w:color="auto"/>
        <w:left w:val="none" w:sz="0" w:space="0" w:color="auto"/>
        <w:bottom w:val="none" w:sz="0" w:space="0" w:color="auto"/>
        <w:right w:val="none" w:sz="0" w:space="0" w:color="auto"/>
      </w:divBdr>
      <w:divsChild>
        <w:div w:id="1749226399">
          <w:marLeft w:val="0"/>
          <w:marRight w:val="0"/>
          <w:marTop w:val="0"/>
          <w:marBottom w:val="0"/>
          <w:divBdr>
            <w:top w:val="none" w:sz="0" w:space="0" w:color="auto"/>
            <w:left w:val="none" w:sz="0" w:space="0" w:color="auto"/>
            <w:bottom w:val="none" w:sz="0" w:space="0" w:color="auto"/>
            <w:right w:val="none" w:sz="0" w:space="0" w:color="auto"/>
          </w:divBdr>
          <w:divsChild>
            <w:div w:id="1373849784">
              <w:marLeft w:val="-225"/>
              <w:marRight w:val="-225"/>
              <w:marTop w:val="0"/>
              <w:marBottom w:val="0"/>
              <w:divBdr>
                <w:top w:val="none" w:sz="0" w:space="0" w:color="auto"/>
                <w:left w:val="none" w:sz="0" w:space="0" w:color="auto"/>
                <w:bottom w:val="none" w:sz="0" w:space="0" w:color="auto"/>
                <w:right w:val="none" w:sz="0" w:space="0" w:color="auto"/>
              </w:divBdr>
              <w:divsChild>
                <w:div w:id="1239168116">
                  <w:marLeft w:val="0"/>
                  <w:marRight w:val="0"/>
                  <w:marTop w:val="0"/>
                  <w:marBottom w:val="0"/>
                  <w:divBdr>
                    <w:top w:val="none" w:sz="0" w:space="0" w:color="auto"/>
                    <w:left w:val="none" w:sz="0" w:space="0" w:color="auto"/>
                    <w:bottom w:val="none" w:sz="0" w:space="0" w:color="auto"/>
                    <w:right w:val="none" w:sz="0" w:space="0" w:color="auto"/>
                  </w:divBdr>
                  <w:divsChild>
                    <w:div w:id="1570264635">
                      <w:marLeft w:val="0"/>
                      <w:marRight w:val="0"/>
                      <w:marTop w:val="0"/>
                      <w:marBottom w:val="0"/>
                      <w:divBdr>
                        <w:top w:val="none" w:sz="0" w:space="0" w:color="auto"/>
                        <w:left w:val="none" w:sz="0" w:space="0" w:color="auto"/>
                        <w:bottom w:val="none" w:sz="0" w:space="0" w:color="auto"/>
                        <w:right w:val="none" w:sz="0" w:space="0" w:color="auto"/>
                      </w:divBdr>
                      <w:divsChild>
                        <w:div w:id="888609586">
                          <w:marLeft w:val="0"/>
                          <w:marRight w:val="0"/>
                          <w:marTop w:val="0"/>
                          <w:marBottom w:val="300"/>
                          <w:divBdr>
                            <w:top w:val="none" w:sz="0" w:space="0" w:color="B4B2BF"/>
                            <w:left w:val="none" w:sz="0" w:space="0" w:color="B4B2BF"/>
                            <w:bottom w:val="dashed" w:sz="6" w:space="18" w:color="B4B2BF"/>
                            <w:right w:val="none" w:sz="0" w:space="0" w:color="B4B2BF"/>
                          </w:divBdr>
                        </w:div>
                      </w:divsChild>
                    </w:div>
                    <w:div w:id="1563128759">
                      <w:marLeft w:val="0"/>
                      <w:marRight w:val="0"/>
                      <w:marTop w:val="0"/>
                      <w:marBottom w:val="0"/>
                      <w:divBdr>
                        <w:top w:val="none" w:sz="0" w:space="0" w:color="auto"/>
                        <w:left w:val="none" w:sz="0" w:space="0" w:color="auto"/>
                        <w:bottom w:val="none" w:sz="0" w:space="0" w:color="auto"/>
                        <w:right w:val="none" w:sz="0" w:space="0" w:color="auto"/>
                      </w:divBdr>
                      <w:divsChild>
                        <w:div w:id="675884998">
                          <w:marLeft w:val="0"/>
                          <w:marRight w:val="0"/>
                          <w:marTop w:val="0"/>
                          <w:marBottom w:val="300"/>
                          <w:divBdr>
                            <w:top w:val="none" w:sz="0" w:space="0" w:color="B4B2BF"/>
                            <w:left w:val="none" w:sz="0" w:space="0" w:color="B4B2BF"/>
                            <w:bottom w:val="dashed" w:sz="6" w:space="18" w:color="B4B2BF"/>
                            <w:right w:val="none" w:sz="0" w:space="0" w:color="B4B2BF"/>
                          </w:divBdr>
                        </w:div>
                      </w:divsChild>
                    </w:div>
                    <w:div w:id="292445813">
                      <w:marLeft w:val="0"/>
                      <w:marRight w:val="0"/>
                      <w:marTop w:val="0"/>
                      <w:marBottom w:val="0"/>
                      <w:divBdr>
                        <w:top w:val="none" w:sz="0" w:space="0" w:color="auto"/>
                        <w:left w:val="none" w:sz="0" w:space="0" w:color="auto"/>
                        <w:bottom w:val="none" w:sz="0" w:space="0" w:color="auto"/>
                        <w:right w:val="none" w:sz="0" w:space="0" w:color="auto"/>
                      </w:divBdr>
                      <w:divsChild>
                        <w:div w:id="1622565955">
                          <w:marLeft w:val="0"/>
                          <w:marRight w:val="0"/>
                          <w:marTop w:val="0"/>
                          <w:marBottom w:val="300"/>
                          <w:divBdr>
                            <w:top w:val="none" w:sz="0" w:space="0" w:color="B4B2BF"/>
                            <w:left w:val="none" w:sz="0" w:space="0" w:color="B4B2BF"/>
                            <w:bottom w:val="dashed" w:sz="6" w:space="18" w:color="B4B2BF"/>
                            <w:right w:val="none" w:sz="0" w:space="0" w:color="B4B2BF"/>
                          </w:divBdr>
                        </w:div>
                      </w:divsChild>
                    </w:div>
                  </w:divsChild>
                </w:div>
              </w:divsChild>
            </w:div>
          </w:divsChild>
        </w:div>
        <w:div w:id="320886341">
          <w:marLeft w:val="0"/>
          <w:marRight w:val="0"/>
          <w:marTop w:val="0"/>
          <w:marBottom w:val="0"/>
          <w:divBdr>
            <w:top w:val="none" w:sz="0" w:space="0" w:color="auto"/>
            <w:left w:val="none" w:sz="0" w:space="0" w:color="auto"/>
            <w:bottom w:val="none" w:sz="0" w:space="0" w:color="auto"/>
            <w:right w:val="none" w:sz="0" w:space="0" w:color="auto"/>
          </w:divBdr>
          <w:divsChild>
            <w:div w:id="1528369601">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915407211">
      <w:bodyDiv w:val="1"/>
      <w:marLeft w:val="0"/>
      <w:marRight w:val="0"/>
      <w:marTop w:val="0"/>
      <w:marBottom w:val="0"/>
      <w:divBdr>
        <w:top w:val="none" w:sz="0" w:space="0" w:color="auto"/>
        <w:left w:val="none" w:sz="0" w:space="0" w:color="auto"/>
        <w:bottom w:val="none" w:sz="0" w:space="0" w:color="auto"/>
        <w:right w:val="none" w:sz="0" w:space="0" w:color="auto"/>
      </w:divBdr>
    </w:div>
    <w:div w:id="925843941">
      <w:bodyDiv w:val="1"/>
      <w:marLeft w:val="0"/>
      <w:marRight w:val="0"/>
      <w:marTop w:val="0"/>
      <w:marBottom w:val="0"/>
      <w:divBdr>
        <w:top w:val="none" w:sz="0" w:space="0" w:color="auto"/>
        <w:left w:val="none" w:sz="0" w:space="0" w:color="auto"/>
        <w:bottom w:val="none" w:sz="0" w:space="0" w:color="auto"/>
        <w:right w:val="none" w:sz="0" w:space="0" w:color="auto"/>
      </w:divBdr>
    </w:div>
    <w:div w:id="1283918318">
      <w:bodyDiv w:val="1"/>
      <w:marLeft w:val="0"/>
      <w:marRight w:val="0"/>
      <w:marTop w:val="0"/>
      <w:marBottom w:val="0"/>
      <w:divBdr>
        <w:top w:val="none" w:sz="0" w:space="0" w:color="auto"/>
        <w:left w:val="none" w:sz="0" w:space="0" w:color="auto"/>
        <w:bottom w:val="none" w:sz="0" w:space="0" w:color="auto"/>
        <w:right w:val="none" w:sz="0" w:space="0" w:color="auto"/>
      </w:divBdr>
    </w:div>
    <w:div w:id="1389302794">
      <w:bodyDiv w:val="1"/>
      <w:marLeft w:val="0"/>
      <w:marRight w:val="0"/>
      <w:marTop w:val="0"/>
      <w:marBottom w:val="0"/>
      <w:divBdr>
        <w:top w:val="none" w:sz="0" w:space="0" w:color="auto"/>
        <w:left w:val="none" w:sz="0" w:space="0" w:color="auto"/>
        <w:bottom w:val="none" w:sz="0" w:space="0" w:color="auto"/>
        <w:right w:val="none" w:sz="0" w:space="0" w:color="auto"/>
      </w:divBdr>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
    <w:div w:id="1397778596">
      <w:bodyDiv w:val="1"/>
      <w:marLeft w:val="0"/>
      <w:marRight w:val="0"/>
      <w:marTop w:val="0"/>
      <w:marBottom w:val="0"/>
      <w:divBdr>
        <w:top w:val="none" w:sz="0" w:space="0" w:color="auto"/>
        <w:left w:val="none" w:sz="0" w:space="0" w:color="auto"/>
        <w:bottom w:val="none" w:sz="0" w:space="0" w:color="auto"/>
        <w:right w:val="none" w:sz="0" w:space="0" w:color="auto"/>
      </w:divBdr>
    </w:div>
    <w:div w:id="1498571016">
      <w:bodyDiv w:val="1"/>
      <w:marLeft w:val="0"/>
      <w:marRight w:val="0"/>
      <w:marTop w:val="0"/>
      <w:marBottom w:val="0"/>
      <w:divBdr>
        <w:top w:val="none" w:sz="0" w:space="0" w:color="auto"/>
        <w:left w:val="none" w:sz="0" w:space="0" w:color="auto"/>
        <w:bottom w:val="none" w:sz="0" w:space="0" w:color="auto"/>
        <w:right w:val="none" w:sz="0" w:space="0" w:color="auto"/>
      </w:divBdr>
    </w:div>
    <w:div w:id="1617911906">
      <w:bodyDiv w:val="1"/>
      <w:marLeft w:val="0"/>
      <w:marRight w:val="0"/>
      <w:marTop w:val="0"/>
      <w:marBottom w:val="0"/>
      <w:divBdr>
        <w:top w:val="none" w:sz="0" w:space="0" w:color="auto"/>
        <w:left w:val="none" w:sz="0" w:space="0" w:color="auto"/>
        <w:bottom w:val="none" w:sz="0" w:space="0" w:color="auto"/>
        <w:right w:val="none" w:sz="0" w:space="0" w:color="auto"/>
      </w:divBdr>
      <w:divsChild>
        <w:div w:id="640815001">
          <w:marLeft w:val="0"/>
          <w:marRight w:val="0"/>
          <w:marTop w:val="0"/>
          <w:marBottom w:val="0"/>
          <w:divBdr>
            <w:top w:val="none" w:sz="0" w:space="0" w:color="auto"/>
            <w:left w:val="none" w:sz="0" w:space="0" w:color="auto"/>
            <w:bottom w:val="none" w:sz="0" w:space="0" w:color="auto"/>
            <w:right w:val="none" w:sz="0" w:space="0" w:color="auto"/>
          </w:divBdr>
        </w:div>
      </w:divsChild>
    </w:div>
    <w:div w:id="1629701290">
      <w:bodyDiv w:val="1"/>
      <w:marLeft w:val="0"/>
      <w:marRight w:val="0"/>
      <w:marTop w:val="0"/>
      <w:marBottom w:val="0"/>
      <w:divBdr>
        <w:top w:val="none" w:sz="0" w:space="0" w:color="auto"/>
        <w:left w:val="none" w:sz="0" w:space="0" w:color="auto"/>
        <w:bottom w:val="none" w:sz="0" w:space="0" w:color="auto"/>
        <w:right w:val="none" w:sz="0" w:space="0" w:color="auto"/>
      </w:divBdr>
    </w:div>
    <w:div w:id="1714690457">
      <w:bodyDiv w:val="1"/>
      <w:marLeft w:val="0"/>
      <w:marRight w:val="0"/>
      <w:marTop w:val="0"/>
      <w:marBottom w:val="0"/>
      <w:divBdr>
        <w:top w:val="none" w:sz="0" w:space="0" w:color="auto"/>
        <w:left w:val="none" w:sz="0" w:space="0" w:color="auto"/>
        <w:bottom w:val="none" w:sz="0" w:space="0" w:color="auto"/>
        <w:right w:val="none" w:sz="0" w:space="0" w:color="auto"/>
      </w:divBdr>
      <w:divsChild>
        <w:div w:id="1251162055">
          <w:marLeft w:val="0"/>
          <w:marRight w:val="0"/>
          <w:marTop w:val="0"/>
          <w:marBottom w:val="0"/>
          <w:divBdr>
            <w:top w:val="none" w:sz="0" w:space="0" w:color="auto"/>
            <w:left w:val="none" w:sz="0" w:space="0" w:color="auto"/>
            <w:bottom w:val="none" w:sz="0" w:space="0" w:color="auto"/>
            <w:right w:val="none" w:sz="0" w:space="0" w:color="auto"/>
          </w:divBdr>
        </w:div>
      </w:divsChild>
    </w:div>
    <w:div w:id="17659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482C5-59DA-4D45-929C-1F95EF34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1942</Words>
  <Characters>11071</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Esat Ömer Ay</cp:lastModifiedBy>
  <cp:revision>8</cp:revision>
  <cp:lastPrinted>2021-08-20T10:24:00Z</cp:lastPrinted>
  <dcterms:created xsi:type="dcterms:W3CDTF">2021-08-20T10:03:00Z</dcterms:created>
  <dcterms:modified xsi:type="dcterms:W3CDTF">2021-10-25T10:20:00Z</dcterms:modified>
</cp:coreProperties>
</file>